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spacing w:before="920"/>
        <w:jc w:val="center"/>
      </w:pPr>
      <w:r>
        <w:rPr>
          <w:rStyle w:val="Ninguno"/>
        </w:rPr>
        <w:drawing xmlns:a="http://schemas.openxmlformats.org/drawingml/2006/main">
          <wp:inline distT="0" distB="0" distL="0" distR="0">
            <wp:extent cx="960120" cy="960120"/>
            <wp:effectExtent l="0" t="0" r="0" b="0"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601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uerpo"/>
        <w:spacing w:before="120" w:after="280"/>
        <w:jc w:val="center"/>
      </w:pPr>
      <w:r>
        <w:rPr>
          <w:rStyle w:val="Ninguno"/>
          <w:b w:val="1"/>
          <w:bCs w:val="1"/>
          <w:outline w:val="0"/>
          <w:color w:val="b58a2a"/>
          <w:sz w:val="24"/>
          <w:szCs w:val="24"/>
          <w:u w:color="b58a2a"/>
          <w:rtl w:val="0"/>
          <w:lang w:val="es-ES_tradnl"/>
          <w14:textFill>
            <w14:solidFill>
              <w14:srgbClr w14:val="B58A2A"/>
            </w14:solidFill>
          </w14:textFill>
        </w:rPr>
        <w:t>REGLAMENTO ESPEC</w:t>
      </w:r>
      <w:r>
        <w:rPr>
          <w:rStyle w:val="Ninguno"/>
          <w:b w:val="1"/>
          <w:bCs w:val="1"/>
          <w:outline w:val="0"/>
          <w:color w:val="b58a2a"/>
          <w:sz w:val="24"/>
          <w:szCs w:val="24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b58a2a"/>
          <w:sz w:val="24"/>
          <w:szCs w:val="24"/>
          <w:u w:color="b58a2a"/>
          <w:rtl w:val="0"/>
          <w14:textFill>
            <w14:solidFill>
              <w14:srgbClr w14:val="B58A2A"/>
            </w14:solidFill>
          </w14:textFill>
        </w:rPr>
        <w:t>FICO</w:t>
      </w:r>
    </w:p>
    <w:p>
      <w:pPr>
        <w:pStyle w:val="Cuerpo"/>
        <w:spacing w:after="0"/>
        <w:jc w:val="center"/>
      </w:pPr>
      <w:r>
        <w:rPr>
          <w:rStyle w:val="Ninguno"/>
          <w:b w:val="1"/>
          <w:bCs w:val="1"/>
          <w:outline w:val="0"/>
          <w:color w:val="0b2545"/>
          <w:sz w:val="60"/>
          <w:szCs w:val="60"/>
          <w:u w:color="0b2545"/>
          <w:rtl w:val="0"/>
          <w14:textFill>
            <w14:solidFill>
              <w14:srgbClr w14:val="0B2545"/>
            </w14:solidFill>
          </w14:textFill>
        </w:rPr>
        <w:t>COMIT</w:t>
      </w:r>
      <w:r>
        <w:rPr>
          <w:rStyle w:val="Ninguno"/>
          <w:b w:val="1"/>
          <w:bCs w:val="1"/>
          <w:outline w:val="0"/>
          <w:color w:val="0b2545"/>
          <w:sz w:val="60"/>
          <w:szCs w:val="60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 xml:space="preserve">É </w:t>
      </w:r>
      <w:r>
        <w:rPr>
          <w:rStyle w:val="Ninguno"/>
          <w:b w:val="1"/>
          <w:bCs w:val="1"/>
          <w:outline w:val="0"/>
          <w:color w:val="0b2545"/>
          <w:sz w:val="60"/>
          <w:szCs w:val="60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DE DISCIPLINA</w:t>
      </w:r>
    </w:p>
    <w:p>
      <w:pPr>
        <w:pStyle w:val="Cuerpo"/>
        <w:spacing w:after="520"/>
        <w:jc w:val="center"/>
      </w:pPr>
      <w:r>
        <w:rPr>
          <w:rStyle w:val="Ninguno"/>
          <w:b w:val="1"/>
          <w:bCs w:val="1"/>
          <w:outline w:val="0"/>
          <w:color w:val="0b2545"/>
          <w:sz w:val="40"/>
          <w:szCs w:val="40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SUPERLIGA ESCOLAR</w:t>
      </w:r>
    </w:p>
    <w:p>
      <w:pPr>
        <w:pStyle w:val="Cuerpo"/>
        <w:spacing w:after="400"/>
        <w:jc w:val="center"/>
      </w:pPr>
      <w:r>
        <w:rPr>
          <w:rStyle w:val="Ninguno"/>
          <w:i w:val="1"/>
          <w:iCs w:val="1"/>
          <w:outline w:val="0"/>
          <w:color w:val="1f4d78"/>
          <w:sz w:val="26"/>
          <w:szCs w:val="26"/>
          <w:u w:color="1f4d78"/>
          <w:rtl w:val="0"/>
          <w:lang w:val="es-ES_tradnl"/>
          <w14:textFill>
            <w14:solidFill>
              <w14:srgbClr w14:val="1F4D78"/>
            </w14:solidFill>
          </w14:textFill>
        </w:rPr>
        <w:t xml:space="preserve">independencia </w:t>
      </w:r>
      <w:r>
        <w:rPr>
          <w:rStyle w:val="Ninguno"/>
          <w:i w:val="1"/>
          <w:iCs w:val="1"/>
          <w:outline w:val="0"/>
          <w:color w:val="1f4d78"/>
          <w:sz w:val="26"/>
          <w:szCs w:val="26"/>
          <w:u w:color="1f4d78"/>
          <w:rtl w:val="0"/>
          <w:lang w:val="en-US"/>
          <w14:textFill>
            <w14:solidFill>
              <w14:srgbClr w14:val="1F4D78"/>
            </w14:solidFill>
          </w14:textFill>
        </w:rPr>
        <w:t xml:space="preserve">· </w:t>
      </w:r>
      <w:r>
        <w:rPr>
          <w:rStyle w:val="Ninguno"/>
          <w:i w:val="1"/>
          <w:iCs w:val="1"/>
          <w:outline w:val="0"/>
          <w:color w:val="1f4d78"/>
          <w:sz w:val="26"/>
          <w:szCs w:val="26"/>
          <w:u w:color="1f4d78"/>
          <w:rtl w:val="0"/>
          <w:lang w:val="es-ES_tradnl"/>
          <w14:textFill>
            <w14:solidFill>
              <w14:srgbClr w14:val="1F4D78"/>
            </w14:solidFill>
          </w14:textFill>
        </w:rPr>
        <w:t xml:space="preserve">imparcialidad </w:t>
      </w:r>
      <w:r>
        <w:rPr>
          <w:rStyle w:val="Ninguno"/>
          <w:i w:val="1"/>
          <w:iCs w:val="1"/>
          <w:outline w:val="0"/>
          <w:color w:val="1f4d78"/>
          <w:sz w:val="26"/>
          <w:szCs w:val="26"/>
          <w:u w:color="1f4d78"/>
          <w:rtl w:val="0"/>
          <w:lang w:val="en-US"/>
          <w14:textFill>
            <w14:solidFill>
              <w14:srgbClr w14:val="1F4D78"/>
            </w14:solidFill>
          </w14:textFill>
        </w:rPr>
        <w:t xml:space="preserve">· </w:t>
      </w:r>
      <w:r>
        <w:rPr>
          <w:rStyle w:val="Ninguno"/>
          <w:i w:val="1"/>
          <w:iCs w:val="1"/>
          <w:outline w:val="0"/>
          <w:color w:val="1f4d78"/>
          <w:sz w:val="26"/>
          <w:szCs w:val="26"/>
          <w:u w:color="1f4d78"/>
          <w:rtl w:val="0"/>
          <w:lang w:val="it-IT"/>
          <w14:textFill>
            <w14:solidFill>
              <w14:srgbClr w14:val="1F4D78"/>
            </w14:solidFill>
          </w14:textFill>
        </w:rPr>
        <w:t>garant</w:t>
      </w:r>
      <w:r>
        <w:rPr>
          <w:rStyle w:val="Ninguno"/>
          <w:i w:val="1"/>
          <w:iCs w:val="1"/>
          <w:outline w:val="0"/>
          <w:color w:val="1f4d78"/>
          <w:sz w:val="26"/>
          <w:szCs w:val="26"/>
          <w:u w:color="1f4d78"/>
          <w:rtl w:val="0"/>
          <w:lang w:val="en-US"/>
          <w14:textFill>
            <w14:solidFill>
              <w14:srgbClr w14:val="1F4D78"/>
            </w14:solidFill>
          </w14:textFill>
        </w:rPr>
        <w:t>í</w:t>
      </w:r>
      <w:r>
        <w:rPr>
          <w:rStyle w:val="Ninguno"/>
          <w:i w:val="1"/>
          <w:iCs w:val="1"/>
          <w:outline w:val="0"/>
          <w:color w:val="1f4d78"/>
          <w:sz w:val="26"/>
          <w:szCs w:val="26"/>
          <w:u w:color="1f4d78"/>
          <w:rtl w:val="0"/>
          <w:lang w:val="en-US"/>
          <w14:textFill>
            <w14:solidFill>
              <w14:srgbClr w14:val="1F4D78"/>
            </w14:solidFill>
          </w14:textFill>
        </w:rPr>
        <w:t xml:space="preserve">as </w:t>
      </w:r>
      <w:r>
        <w:rPr>
          <w:rStyle w:val="Ninguno"/>
          <w:i w:val="1"/>
          <w:iCs w:val="1"/>
          <w:outline w:val="0"/>
          <w:color w:val="1f4d78"/>
          <w:sz w:val="26"/>
          <w:szCs w:val="26"/>
          <w:u w:color="1f4d78"/>
          <w:rtl w:val="0"/>
          <w:lang w:val="en-US"/>
          <w14:textFill>
            <w14:solidFill>
              <w14:srgbClr w14:val="1F4D78"/>
            </w14:solidFill>
          </w14:textFill>
        </w:rPr>
        <w:t xml:space="preserve">· </w:t>
      </w:r>
      <w:r>
        <w:rPr>
          <w:rStyle w:val="Ninguno"/>
          <w:i w:val="1"/>
          <w:iCs w:val="1"/>
          <w:outline w:val="0"/>
          <w:color w:val="1f4d78"/>
          <w:sz w:val="26"/>
          <w:szCs w:val="26"/>
          <w:u w:color="1f4d78"/>
          <w:rtl w:val="0"/>
          <w:lang w:val="es-ES_tradnl"/>
          <w14:textFill>
            <w14:solidFill>
              <w14:srgbClr w14:val="1F4D78"/>
            </w14:solidFill>
          </w14:textFill>
        </w:rPr>
        <w:t>resoluciones motivadas</w:t>
      </w:r>
    </w:p>
    <w:p>
      <w:pPr>
        <w:pStyle w:val="Cuerpo"/>
        <w:pBdr>
          <w:top w:val="single" w:color="d7c38d" w:sz="6" w:space="0" w:shadow="0" w:frame="0"/>
          <w:left w:val="single" w:color="d7c38d" w:sz="6" w:space="0" w:shadow="0" w:frame="0"/>
          <w:bottom w:val="single" w:color="d7c38d" w:sz="6" w:space="0" w:shadow="0" w:frame="0"/>
          <w:right w:val="single" w:color="d7c38d" w:sz="6" w:space="0" w:shadow="0" w:frame="0"/>
        </w:pBdr>
        <w:spacing w:before="160"/>
        <w:ind w:left="170" w:right="170" w:firstLine="0"/>
      </w:pP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Documento de referencia para los miembros del Comit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 Disciplina, la Organizaci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los colegios, equipos, jugadores/as, delegados/as y personal t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cnico participante en la Superliga.</w:t>
      </w:r>
    </w:p>
    <w:p>
      <w:pPr>
        <w:pStyle w:val="Cuerpo"/>
        <w:spacing w:before="80" w:after="0"/>
        <w:jc w:val="center"/>
      </w:pPr>
      <w:r>
        <w:rPr>
          <w:rStyle w:val="Ninguno"/>
          <w:i w:val="1"/>
          <w:iCs w:val="1"/>
          <w:outline w:val="0"/>
          <w:color w:val="555555"/>
          <w:sz w:val="20"/>
          <w:szCs w:val="20"/>
          <w:u w:color="555555"/>
          <w:rtl w:val="0"/>
          <w:lang w:val="es-ES_tradnl"/>
          <w14:textFill>
            <w14:solidFill>
              <w14:srgbClr w14:val="555555"/>
            </w14:solidFill>
          </w14:textFill>
        </w:rPr>
        <w:t>Este reglamento desarrolla y complementa el T</w:t>
      </w:r>
      <w:r>
        <w:rPr>
          <w:rStyle w:val="Ninguno"/>
          <w:i w:val="1"/>
          <w:iCs w:val="1"/>
          <w:outline w:val="0"/>
          <w:color w:val="555555"/>
          <w:sz w:val="20"/>
          <w:szCs w:val="20"/>
          <w:u w:color="555555"/>
          <w:rtl w:val="0"/>
          <w:lang w:val="en-US"/>
          <w14:textFill>
            <w14:solidFill>
              <w14:srgbClr w14:val="555555"/>
            </w14:solidFill>
          </w14:textFill>
        </w:rPr>
        <w:t>í</w:t>
      </w:r>
      <w:r>
        <w:rPr>
          <w:rStyle w:val="Ninguno"/>
          <w:i w:val="1"/>
          <w:iCs w:val="1"/>
          <w:outline w:val="0"/>
          <w:color w:val="555555"/>
          <w:sz w:val="20"/>
          <w:szCs w:val="20"/>
          <w:u w:color="555555"/>
          <w:rtl w:val="0"/>
          <w:lang w:val="es-ES_tradnl"/>
          <w14:textFill>
            <w14:solidFill>
              <w14:srgbClr w14:val="555555"/>
            </w14:solidFill>
          </w14:textFill>
        </w:rPr>
        <w:t>tulo VI (Reglamento disciplinario) del Reglamento Marco de la Superliga Escolar, regulando con detalle la naturaleza, composici</w:t>
      </w:r>
      <w:r>
        <w:rPr>
          <w:rStyle w:val="Ninguno"/>
          <w:i w:val="1"/>
          <w:iCs w:val="1"/>
          <w:outline w:val="0"/>
          <w:color w:val="555555"/>
          <w:sz w:val="20"/>
          <w:szCs w:val="20"/>
          <w:u w:color="555555"/>
          <w:rtl w:val="0"/>
          <w:lang w:val="en-US"/>
          <w14:textFill>
            <w14:solidFill>
              <w14:srgbClr w14:val="555555"/>
            </w14:solidFill>
          </w14:textFill>
        </w:rPr>
        <w:t>ó</w:t>
      </w:r>
      <w:r>
        <w:rPr>
          <w:rStyle w:val="Ninguno"/>
          <w:i w:val="1"/>
          <w:iCs w:val="1"/>
          <w:outline w:val="0"/>
          <w:color w:val="555555"/>
          <w:sz w:val="20"/>
          <w:szCs w:val="20"/>
          <w:u w:color="555555"/>
          <w:rtl w:val="0"/>
          <w:lang w:val="es-ES_tradnl"/>
          <w14:textFill>
            <w14:solidFill>
              <w14:srgbClr w14:val="555555"/>
            </w14:solidFill>
          </w14:textFill>
        </w:rPr>
        <w:t>n, funcionamiento y garant</w:t>
      </w:r>
      <w:r>
        <w:rPr>
          <w:rStyle w:val="Ninguno"/>
          <w:i w:val="1"/>
          <w:iCs w:val="1"/>
          <w:outline w:val="0"/>
          <w:color w:val="555555"/>
          <w:sz w:val="20"/>
          <w:szCs w:val="20"/>
          <w:u w:color="555555"/>
          <w:rtl w:val="0"/>
          <w:lang w:val="en-US"/>
          <w14:textFill>
            <w14:solidFill>
              <w14:srgbClr w14:val="555555"/>
            </w14:solidFill>
          </w14:textFill>
        </w:rPr>
        <w:t>í</w:t>
      </w:r>
      <w:r>
        <w:rPr>
          <w:rStyle w:val="Ninguno"/>
          <w:i w:val="1"/>
          <w:iCs w:val="1"/>
          <w:outline w:val="0"/>
          <w:color w:val="555555"/>
          <w:sz w:val="20"/>
          <w:szCs w:val="20"/>
          <w:u w:color="555555"/>
          <w:rtl w:val="0"/>
          <w:lang w:val="es-ES_tradnl"/>
          <w14:textFill>
            <w14:solidFill>
              <w14:srgbClr w14:val="555555"/>
            </w14:solidFill>
          </w14:textFill>
        </w:rPr>
        <w:t>as del Comit</w:t>
      </w:r>
      <w:r>
        <w:rPr>
          <w:rStyle w:val="Ninguno"/>
          <w:i w:val="1"/>
          <w:iCs w:val="1"/>
          <w:outline w:val="0"/>
          <w:color w:val="555555"/>
          <w:sz w:val="20"/>
          <w:szCs w:val="20"/>
          <w:u w:color="555555"/>
          <w:rtl w:val="0"/>
          <w:lang w:val="en-US"/>
          <w14:textFill>
            <w14:solidFill>
              <w14:srgbClr w14:val="555555"/>
            </w14:solidFill>
          </w14:textFill>
        </w:rPr>
        <w:t xml:space="preserve">é </w:t>
      </w:r>
      <w:r>
        <w:rPr>
          <w:rStyle w:val="Ninguno"/>
          <w:i w:val="1"/>
          <w:iCs w:val="1"/>
          <w:outline w:val="0"/>
          <w:color w:val="555555"/>
          <w:sz w:val="20"/>
          <w:szCs w:val="20"/>
          <w:u w:color="555555"/>
          <w:rtl w:val="0"/>
          <w:lang w:val="it-IT"/>
          <w14:textFill>
            <w14:solidFill>
              <w14:srgbClr w14:val="555555"/>
            </w14:solidFill>
          </w14:textFill>
        </w:rPr>
        <w:t>de Disciplina.</w:t>
      </w:r>
    </w:p>
    <w:p>
      <w:pPr>
        <w:pStyle w:val="Cuerpo"/>
      </w:pPr>
      <w:r>
        <w:rPr>
          <w:rStyle w:val="Ninguno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Cuerpo"/>
        <w:keepNext w:val="1"/>
        <w:spacing w:before="360"/>
      </w:pP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14:textFill>
            <w14:solidFill>
              <w14:srgbClr w14:val="2E74B5"/>
            </w14:solidFill>
          </w14:textFill>
        </w:rPr>
        <w:t>Gu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fr-FR"/>
          <w14:textFill>
            <w14:solidFill>
              <w14:srgbClr w14:val="2E74B5"/>
            </w14:solidFill>
          </w14:textFill>
        </w:rPr>
        <w:t>a de lectura</w:t>
      </w:r>
    </w:p>
    <w:p>
      <w:pPr>
        <w:pStyle w:val="Cuerpo"/>
      </w:pP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presente reglamento regula de forma espec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fica el Comit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 Disciplina de la Superliga Escolar: su naturaleza, composici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designaci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presidencia, competencias, funcionamiento, procedimiento, confidencialidad y r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gimen de recursos. Se aplica de forma conjunta y coordinada con el Reglamento Marco de la Superliga, cuyo T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tulo VI regula el marco general del r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gimen disciplinario, las infracciones y las medidas sancionadoras.</w:t>
      </w:r>
    </w:p>
    <w:p>
      <w:pPr>
        <w:pStyle w:val="Cuerpo"/>
        <w:pBdr>
          <w:top w:val="single" w:color="b8c4d0" w:sz="6" w:space="0" w:shadow="0" w:frame="0"/>
          <w:left w:val="single" w:color="b8c4d0" w:sz="6" w:space="0" w:shadow="0" w:frame="0"/>
          <w:bottom w:val="single" w:color="b8c4d0" w:sz="6" w:space="0" w:shadow="0" w:frame="0"/>
          <w:right w:val="single" w:color="b8c4d0" w:sz="6" w:space="0" w:shadow="0" w:frame="0"/>
        </w:pBdr>
        <w:spacing w:before="160"/>
        <w:ind w:left="170" w:right="170" w:firstLine="0"/>
      </w:pP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En caso de discrepancia entre ambos textos en lo relativo a la composici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designaci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presidencia o funcionamiento interno del Comit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de Disciplina, prevalecer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lo dispuesto en este reglamento espec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fico, por ser la norma especial en la materia.</w:t>
      </w:r>
    </w:p>
    <w:p>
      <w:pPr>
        <w:pStyle w:val="Cuerpo"/>
        <w:keepNext w:val="1"/>
        <w:spacing w:before="240" w:after="160"/>
      </w:pP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Contenido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I. Naturaleza, finalidad y composici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II. Designaci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permanencia y presidencia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III. Competencias y funcionamiento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IV. Procedimiento, confidencialidad y recursos</w:t>
      </w:r>
    </w:p>
    <w:p>
      <w:pPr>
        <w:pStyle w:val="Cuerpo"/>
        <w:keepNext w:val="1"/>
        <w:spacing w:before="240" w:after="160"/>
      </w:pP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it-IT"/>
          <w14:textFill>
            <w14:solidFill>
              <w14:srgbClr w14:val="2E74B5"/>
            </w14:solidFill>
          </w14:textFill>
        </w:rPr>
        <w:t>Ficha r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á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pt-PT"/>
          <w14:textFill>
            <w14:solidFill>
              <w14:srgbClr w14:val="2E74B5"/>
            </w14:solidFill>
          </w14:textFill>
        </w:rPr>
        <w:t>pida</w:t>
      </w:r>
    </w:p>
    <w:tbl>
      <w:tblPr>
        <w:tblW w:w="93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680"/>
        <w:gridCol w:w="4680"/>
      </w:tblGrid>
      <w:tr>
        <w:tblPrEx>
          <w:shd w:val="clear" w:color="auto" w:fill="ced7e7"/>
        </w:tblPrEx>
        <w:trPr>
          <w:trHeight w:val="195" w:hRule="atLeast"/>
        </w:trPr>
        <w:tc>
          <w:tcPr>
            <w:tcW w:type="dxa" w:w="468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0b254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/>
            </w:pPr>
            <w:r>
              <w:rPr>
                <w:rStyle w:val="Ninguno"/>
                <w:b w:val="1"/>
                <w:bCs w:val="1"/>
                <w:outline w:val="0"/>
                <w:color w:val="ffffff"/>
                <w:sz w:val="18"/>
                <w:szCs w:val="18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Elemento</w:t>
            </w:r>
          </w:p>
        </w:tc>
        <w:tc>
          <w:tcPr>
            <w:tcW w:type="dxa" w:w="468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0b254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/>
            </w:pPr>
            <w:r>
              <w:rPr>
                <w:rStyle w:val="Ninguno"/>
                <w:b w:val="1"/>
                <w:bCs w:val="1"/>
                <w:outline w:val="0"/>
                <w:color w:val="ffffff"/>
                <w:sz w:val="18"/>
                <w:szCs w:val="18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Regla aplicable</w:t>
            </w:r>
          </w:p>
        </w:tc>
      </w:tr>
      <w:tr>
        <w:tblPrEx>
          <w:shd w:val="clear" w:color="auto" w:fill="ced7e7"/>
        </w:tblPrEx>
        <w:trPr>
          <w:trHeight w:val="523" w:hRule="atLeast"/>
        </w:trPr>
        <w:tc>
          <w:tcPr>
            <w:tcW w:type="dxa" w:w="468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/>
            </w:pPr>
            <w:r>
              <w:rPr>
                <w:rStyle w:val="Ninguno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Naturaleza</w:t>
            </w:r>
          </w:p>
        </w:tc>
        <w:tc>
          <w:tcPr>
            <w:tcW w:type="dxa" w:w="468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/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rgano independiente con potestad disciplinaria propia dentro de la Organizaci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n.</w:t>
            </w:r>
          </w:p>
        </w:tc>
      </w:tr>
      <w:tr>
        <w:tblPrEx>
          <w:shd w:val="clear" w:color="auto" w:fill="ced7e7"/>
        </w:tblPrEx>
        <w:trPr>
          <w:trHeight w:val="816" w:hRule="atLeast"/>
        </w:trPr>
        <w:tc>
          <w:tcPr>
            <w:tcW w:type="dxa" w:w="468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e8ed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/>
            </w:pPr>
            <w:r>
              <w:rPr>
                <w:rStyle w:val="Ninguno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Composici</w:t>
            </w:r>
            <w:r>
              <w:rPr>
                <w:rStyle w:val="Ninguno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ó</w:t>
            </w:r>
            <w:r>
              <w:rPr>
                <w:rStyle w:val="Ninguno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n</w:t>
            </w:r>
          </w:p>
        </w:tc>
        <w:tc>
          <w:tcPr>
            <w:tcW w:type="dxa" w:w="468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e8ed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/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Cinco miembros permanentes, mayores de edad, independientes de colegios, equipos, arbitraje y Delegaci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n de Partido.</w:t>
            </w:r>
          </w:p>
        </w:tc>
      </w:tr>
      <w:tr>
        <w:tblPrEx>
          <w:shd w:val="clear" w:color="auto" w:fill="ced7e7"/>
        </w:tblPrEx>
        <w:trPr>
          <w:trHeight w:val="523" w:hRule="atLeast"/>
        </w:trPr>
        <w:tc>
          <w:tcPr>
            <w:tcW w:type="dxa" w:w="468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/>
            </w:pPr>
            <w:r>
              <w:rPr>
                <w:rStyle w:val="Ninguno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Designaci</w:t>
            </w:r>
            <w:r>
              <w:rPr>
                <w:rStyle w:val="Ninguno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ó</w:t>
            </w:r>
            <w:r>
              <w:rPr>
                <w:rStyle w:val="Ninguno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n</w:t>
            </w:r>
          </w:p>
        </w:tc>
        <w:tc>
          <w:tcPr>
            <w:tcW w:type="dxa" w:w="468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/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El Comit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é 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Superior de Competici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n designa a los miembros y al Presidente/a.</w:t>
            </w:r>
          </w:p>
        </w:tc>
      </w:tr>
      <w:tr>
        <w:tblPrEx>
          <w:shd w:val="clear" w:color="auto" w:fill="ced7e7"/>
        </w:tblPrEx>
        <w:trPr>
          <w:trHeight w:val="523" w:hRule="atLeast"/>
        </w:trPr>
        <w:tc>
          <w:tcPr>
            <w:tcW w:type="dxa" w:w="468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e8ed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/>
            </w:pPr>
            <w:r>
              <w:rPr>
                <w:rStyle w:val="Ninguno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Presidencia</w:t>
            </w:r>
          </w:p>
        </w:tc>
        <w:tc>
          <w:tcPr>
            <w:tcW w:type="dxa" w:w="468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e8ed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/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Funciones organizativas y de coordinaci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n; sin voto de calidad ni capacidad de resolver en solitario.</w:t>
            </w:r>
          </w:p>
        </w:tc>
      </w:tr>
      <w:tr>
        <w:tblPrEx>
          <w:shd w:val="clear" w:color="auto" w:fill="ced7e7"/>
        </w:tblPrEx>
        <w:trPr>
          <w:trHeight w:val="816" w:hRule="atLeast"/>
        </w:trPr>
        <w:tc>
          <w:tcPr>
            <w:tcW w:type="dxa" w:w="468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/>
            </w:pPr>
            <w:r>
              <w:rPr>
                <w:rStyle w:val="Ninguno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Qu</w:t>
            </w:r>
            <w:r>
              <w:rPr>
                <w:rStyle w:val="Ninguno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ó</w:t>
            </w:r>
            <w:r>
              <w:rPr>
                <w:rStyle w:val="Ninguno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rum y mayor</w:t>
            </w:r>
            <w:r>
              <w:rPr>
                <w:rStyle w:val="Ninguno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í</w:t>
            </w:r>
            <w:r>
              <w:rPr>
                <w:rStyle w:val="Ninguno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a</w:t>
            </w:r>
          </w:p>
        </w:tc>
        <w:tc>
          <w:tcPr>
            <w:tcW w:type="dxa" w:w="468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/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M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í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nimo 3 miembros para decidir; acuerdos por mayor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í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a simple. El empate implica rechazo de la propuesta.</w:t>
            </w:r>
          </w:p>
        </w:tc>
      </w:tr>
      <w:tr>
        <w:tblPrEx>
          <w:shd w:val="clear" w:color="auto" w:fill="ced7e7"/>
        </w:tblPrEx>
        <w:trPr>
          <w:trHeight w:val="523" w:hRule="atLeast"/>
        </w:trPr>
        <w:tc>
          <w:tcPr>
            <w:tcW w:type="dxa" w:w="468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e8ed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/>
            </w:pPr>
            <w:r>
              <w:rPr>
                <w:rStyle w:val="Ninguno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Confidencialidad</w:t>
            </w:r>
          </w:p>
        </w:tc>
        <w:tc>
          <w:tcPr>
            <w:tcW w:type="dxa" w:w="468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e8ed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/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Obligatoria sobre expedientes, deliberaciones y datos personales, incluso tras el cese en el cargo.</w:t>
            </w:r>
          </w:p>
        </w:tc>
      </w:tr>
      <w:tr>
        <w:tblPrEx>
          <w:shd w:val="clear" w:color="auto" w:fill="ced7e7"/>
        </w:tblPrEx>
        <w:trPr>
          <w:trHeight w:val="523" w:hRule="atLeast"/>
        </w:trPr>
        <w:tc>
          <w:tcPr>
            <w:tcW w:type="dxa" w:w="468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/>
            </w:pPr>
            <w:r>
              <w:rPr>
                <w:rStyle w:val="Ninguno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Recursos</w:t>
            </w:r>
          </w:p>
        </w:tc>
        <w:tc>
          <w:tcPr>
            <w:tcW w:type="dxa" w:w="468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/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Las resoluciones son recurribles ante el Comit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é 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de Apelaci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n.</w:t>
            </w:r>
          </w:p>
        </w:tc>
      </w:tr>
    </w:tbl>
    <w:p>
      <w:pPr>
        <w:pStyle w:val="Cuerpo"/>
        <w:keepNext w:val="1"/>
        <w:widowControl w:val="0"/>
        <w:spacing w:before="240" w:after="160" w:line="240" w:lineRule="auto"/>
      </w:pPr>
    </w:p>
    <w:p>
      <w:pPr>
        <w:pStyle w:val="Cuerpo"/>
      </w:pPr>
      <w:r>
        <w:rPr>
          <w:rStyle w:val="Ninguno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Cuerpo"/>
        <w:keepNext w:val="1"/>
        <w:spacing w:before="360"/>
      </w:pP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I. Naturaleza, finalidad y composici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14:textFill>
            <w14:solidFill>
              <w14:srgbClr w14:val="2E74B5"/>
            </w14:solidFill>
          </w14:textFill>
        </w:rPr>
        <w:t>n</w:t>
      </w:r>
    </w:p>
    <w:p>
      <w:pPr>
        <w:pStyle w:val="Cuerpo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culo 1. Naturaleza y finalidad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 xml:space="preserve">de Disciplina es el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rgano independiente encargado del ejercicio de la potestad disciplinaria de la Superliga Escolar.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Su funci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fr-FR"/>
          <w14:textFill>
            <w14:solidFill>
              <w14:srgbClr w14:val="1F2933"/>
            </w14:solidFill>
          </w14:textFill>
        </w:rPr>
        <w:t>n principal ser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garantizar el cumplimiento del Reglamento de la competici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proteger la integridad deportiva, preservar los valores educativos de la Superliga y resolver las posibles infracciones cometidas por jugadores/as, equipos, colegios, delegados/as, personal 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cnico, acompa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ñ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 xml:space="preserve">antes o cualquier persona sometida al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mbito de aplicaci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n del Reglamento.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 Disciplina actuar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con autonom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 en la valoraci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los hechos y en la adopci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sus resoluciones, sin perjuicio de su integraci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dentro de la estructura general de 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n.</w:t>
      </w:r>
    </w:p>
    <w:p>
      <w:pPr>
        <w:pStyle w:val="Cuerpo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culo 2. Composici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14:textFill>
            <w14:solidFill>
              <w14:srgbClr w14:val="0B2545"/>
            </w14:solidFill>
          </w14:textFill>
        </w:rPr>
        <w:t>n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de Disciplina estar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formado por cinco miembros permanentes.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Los miembros deber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cumplir los siguientes requisitos: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a) Ser mayores de edad y tener plena capacidad de actuaci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b) Mantener una posici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independencia respecto a la competici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c) No formar parte de ning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ú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colegio participante, equipo inscrito, cuerpo arbitral, Delegaci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Partido o cualquier otro colectivo directamente implicado en la Superliga.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d) Actuar bajo criterios de imparcialidad, objetividad y ausencia de conflicto de intereses.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 composici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n del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deber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garantizar la pluralidad de perfiles y la capacidad suficiente para analizar cuestiones deportivas, organizativas y disciplinarias.</w:t>
      </w:r>
    </w:p>
    <w:p>
      <w:pPr>
        <w:pStyle w:val="Cuerpo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culo 3. Designaci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n y permanencia de los miembros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Los miembros del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de Disciplina ser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designados por 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Superior de Competici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Los cargos tendr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 car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cter permanente e indefinido.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 condici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 xml:space="preserve">n de miembro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ú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nicamente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perderse por: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fr-FR"/>
          <w14:textFill>
            <w14:solidFill>
              <w14:srgbClr w14:val="1F2933"/>
            </w14:solidFill>
          </w14:textFill>
        </w:rPr>
        <w:t>a) Dimisi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 voluntaria.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b) Fallecimiento o incapacidad permanente para ejercer la funci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c) Incumplimiento grave de los deberes de imparcialidad, confidencialidad o independencia.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d) Causa mayor debidamente acreditada.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 sustituci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un miembro deber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ser aprobada por 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Superior de Competici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 xml:space="preserve">n, procurando mantener los principios de independencia y estabilidad del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rgano.</w:t>
      </w:r>
    </w:p>
    <w:p>
      <w:pPr>
        <w:pStyle w:val="Cuerpo"/>
        <w:keepNext w:val="1"/>
        <w:spacing w:before="360"/>
      </w:pP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II. Designaci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n, permanencia y presidencia</w:t>
      </w:r>
    </w:p>
    <w:p>
      <w:pPr>
        <w:pStyle w:val="Cuerpo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it-IT"/>
          <w14:textFill>
            <w14:solidFill>
              <w14:srgbClr w14:val="0B2545"/>
            </w14:solidFill>
          </w14:textFill>
        </w:rPr>
        <w:t>culo 4. Presidente del Comit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é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de Disciplina contar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con un Presidente.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Presidente ser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designado por 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Superior de Competici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entre los miembros integrantes del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de Disciplina.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cargo tendr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car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cter indefinido mientras mantenga la confianza del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Superior de Competici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y conserve su condici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miembro del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 funci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n del Presidente ser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principalmente organizativa, representativa y de coordinaci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n.</w:t>
      </w:r>
    </w:p>
    <w:p>
      <w:pPr>
        <w:pStyle w:val="Cuerpo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culo 5. Funciones del Presidente</w:t>
      </w:r>
    </w:p>
    <w:p>
      <w:pPr>
        <w:pStyle w:val="Cuerpo"/>
        <w:spacing w:after="12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Corresponden al Presidente: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a) Convocar las reuniones del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b) Establecer el orden del d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 de las sesiones.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c) Coordinar el desarrollo de las deliberaciones.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d) Garantizar que todos los miembros puedan expresar libremente su opini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e) Supervisar la correcta elaboraci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formal de las resoluciones.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f) Representar al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ante 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y terceros cuando sea necesario.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g) Custodiar la documentaci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n interna del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.</w:t>
      </w:r>
    </w:p>
    <w:p>
      <w:pPr>
        <w:pStyle w:val="Cuerpo"/>
        <w:spacing w:before="20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culo 6. Limitaciones del Presidente</w:t>
      </w:r>
    </w:p>
    <w:p>
      <w:pPr>
        <w:pStyle w:val="Cuerpo"/>
        <w:spacing w:after="8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Presidente no tendr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autoridad jer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rquica sobre los dem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 miembros del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.</w:t>
      </w:r>
    </w:p>
    <w:p>
      <w:pPr>
        <w:pStyle w:val="Cuerpo"/>
        <w:spacing w:after="12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Presidente no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: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a) Resolver expedientes individualmente.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b) Imponer sanciones sin acuerdo del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c) Modificar una resoluci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aprobada.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d) Ejercer voto de calidad.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e) Intervenir en la valoraci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un expediente cuando exista conflicto de inter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s.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Las decisiones corresponder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exclusivamente al conjunto del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.</w:t>
      </w:r>
    </w:p>
    <w:p>
      <w:pPr>
        <w:pStyle w:val="Cuerpo"/>
        <w:keepNext w:val="1"/>
        <w:spacing w:before="360"/>
      </w:pP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III. Competencias y funcionamiento</w:t>
      </w:r>
    </w:p>
    <w:p>
      <w:pPr>
        <w:pStyle w:val="Cuerpo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culo 7. Competencias del Comit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é</w:t>
      </w:r>
    </w:p>
    <w:p>
      <w:pPr>
        <w:pStyle w:val="Cuerpo"/>
        <w:spacing w:after="12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Corresponden al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de Disciplina: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a) Investigar posibles infracciones.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b) Analizar actas arbitrales, informes de Delegados de Partido y pruebas aportadas.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c) Admitir y valorar alegaciones.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d) Determinar la existencia o inexistencia de infracci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e) Calificar la gravedad de los hechos.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f) Imponer las sanciones previstas en el Reglamento.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g) Adoptar medidas cautelares cuando sean necesarias.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h) Resolver cualquier cuesti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disciplinaria atribuida por el Reglamento.</w:t>
      </w:r>
    </w:p>
    <w:p>
      <w:pPr>
        <w:pStyle w:val="Cuerpo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culo 8. Funcionamiento y adopci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n de acuerdos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reunirse presencialmente o mediante medios telem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ticos.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Para adoptar decisiones ser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necesaria la participaci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al menos tres miembros.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Las resoluciones se aprobar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por mayor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a simple.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En caso de empate, la propuesta quedar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rechazada.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Todos los miembros deber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actuar con independencia y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emitir voto particular cuando discrepen de la resoluci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n adoptada.</w:t>
      </w:r>
    </w:p>
    <w:p>
      <w:pPr>
        <w:pStyle w:val="Cuerpo"/>
        <w:keepNext w:val="1"/>
        <w:spacing w:before="360"/>
      </w:pP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IV. Procedimiento, confidencialidad y recursos</w:t>
      </w:r>
    </w:p>
    <w:p>
      <w:pPr>
        <w:pStyle w:val="Cuerpo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culo 9. Procedimiento disciplinario</w:t>
      </w:r>
    </w:p>
    <w:p>
      <w:pPr>
        <w:pStyle w:val="Cuerpo"/>
        <w:spacing w:after="12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procedimiento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iniciarse mediante: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a) Acta arbitral.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b) Informe del Delegado de Partido.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c) Comunicaci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oficial de 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d) Denuncia o reclamaci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n presentada conforme al Reglamento.</w:t>
      </w:r>
    </w:p>
    <w:p>
      <w:pPr>
        <w:pStyle w:val="Cuerpo"/>
        <w:spacing w:before="120" w:after="12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garantizar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: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a) Conocimiento de los hechos.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b) Derecho de alegaci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c) Valoraci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pruebas.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d) Resoluci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n motivada.</w:t>
      </w:r>
    </w:p>
    <w:p>
      <w:pPr>
        <w:pStyle w:val="Cuerpo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pt-PT"/>
          <w14:textFill>
            <w14:solidFill>
              <w14:srgbClr w14:val="0B2545"/>
            </w14:solidFill>
          </w14:textFill>
        </w:rPr>
        <w:t>culo 10. Confidencialidad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Los miembros del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deber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mantener absoluta confidencialidad sobre expedientes, deliberaciones internas e informaci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n personal de participantes.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 obligaci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confidencialidad continuar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incluso despu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 de abandonar el cargo.</w:t>
      </w:r>
    </w:p>
    <w:p>
      <w:pPr>
        <w:pStyle w:val="Cuerpo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pt-PT"/>
          <w14:textFill>
            <w14:solidFill>
              <w14:srgbClr w14:val="0B2545"/>
            </w14:solidFill>
          </w14:textFill>
        </w:rPr>
        <w:t>culo 11. Recursos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Contra las resoluciones del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 Disciplina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interponerse recurso ante 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 Apelaci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conforme al procedimiento establecido.</w:t>
      </w:r>
    </w:p>
    <w:p>
      <w:pPr>
        <w:pStyle w:val="Cuerpo"/>
        <w:keepNext w:val="1"/>
        <w:spacing w:before="360"/>
      </w:pP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Disposici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14:textFill>
            <w14:solidFill>
              <w14:srgbClr w14:val="2E74B5"/>
            </w14:solidFill>
          </w14:textFill>
        </w:rPr>
        <w:t>n final</w:t>
      </w:r>
    </w:p>
    <w:p>
      <w:pPr>
        <w:pStyle w:val="Cuerpo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Disposici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pt-PT"/>
          <w14:textFill>
            <w14:solidFill>
              <w14:srgbClr w14:val="0B2545"/>
            </w14:solidFill>
          </w14:textFill>
        </w:rPr>
        <w:t xml:space="preserve">n final 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ú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pt-PT"/>
          <w14:textFill>
            <w14:solidFill>
              <w14:srgbClr w14:val="0B2545"/>
            </w14:solidFill>
          </w14:textFill>
        </w:rPr>
        <w:t>nica. Relaci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n con el Reglamento Marco, aprobaci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n y entrada en vigor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Este reglamento desarrolla el 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tulo VI del Reglamento Marco de la Superliga Escolar y forma parte integrante del conjunto normativo de la competici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n. Su aceptaci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es obligatoria para todos los colegios, equipos, jugadores/as, delegados/as, personal 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cnico y dem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 xml:space="preserve">s personas sometidas al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mbito de aplicaci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n del Reglamento.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Cualquier modificaci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este reglamento deber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ser aprobada por 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Superior de Competici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n, previa consulta al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 Disciplina, y ser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comunicada a los colegios participantes con antelaci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suficiente al inicio de la temporada en que deba surtir efecto.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presente reglamento entrar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en vigor en el momento de su publicaci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por 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y mantendr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su vigencia mientras no sea expresamente modificado o derogado.</w:t>
      </w:r>
    </w:p>
    <w:sectPr>
      <w:headerReference w:type="default" r:id="rId5"/>
      <w:footerReference w:type="default" r:id="rId6"/>
      <w:pgSz w:w="12240" w:h="15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340"/>
        <w:tab w:val="clear" w:pos="9360"/>
      </w:tabs>
      <w:jc w:val="right"/>
    </w:pPr>
    <w:r>
      <w:rPr>
        <w:rStyle w:val="Ninguno"/>
        <w:outline w:val="0"/>
        <w:color w:val="555555"/>
        <w:sz w:val="17"/>
        <w:szCs w:val="17"/>
        <w:u w:color="555555"/>
        <w:rtl w:val="0"/>
        <w:lang w:val="en-US"/>
        <w14:textFill>
          <w14:solidFill>
            <w14:srgbClr w14:val="555555"/>
          </w14:solidFill>
        </w14:textFill>
      </w:rPr>
      <w:t>P</w:t>
    </w:r>
    <w:r>
      <w:rPr>
        <w:rStyle w:val="Ninguno"/>
        <w:outline w:val="0"/>
        <w:color w:val="555555"/>
        <w:sz w:val="17"/>
        <w:szCs w:val="17"/>
        <w:u w:color="555555"/>
        <w:rtl w:val="0"/>
        <w:lang w:val="en-US"/>
        <w14:textFill>
          <w14:solidFill>
            <w14:srgbClr w14:val="555555"/>
          </w14:solidFill>
        </w14:textFill>
      </w:rPr>
      <w:t>á</w:t>
    </w:r>
    <w:r>
      <w:rPr>
        <w:rStyle w:val="Ninguno"/>
        <w:outline w:val="0"/>
        <w:color w:val="555555"/>
        <w:sz w:val="17"/>
        <w:szCs w:val="17"/>
        <w:u w:color="555555"/>
        <w:rtl w:val="0"/>
        <w:lang w:val="en-US"/>
        <w14:textFill>
          <w14:solidFill>
            <w14:srgbClr w14:val="555555"/>
          </w14:solidFill>
        </w14:textFill>
      </w:rPr>
      <w:t xml:space="preserve">gina </w:t>
    </w:r>
    <w:r>
      <w:rPr>
        <w:rStyle w:val="Ninguno"/>
        <w:outline w:val="0"/>
        <w:color w:val="555555"/>
        <w:sz w:val="17"/>
        <w:szCs w:val="17"/>
        <w:u w:color="555555"/>
        <w14:textFill>
          <w14:solidFill>
            <w14:srgbClr w14:val="555555"/>
          </w14:solidFill>
        </w14:textFill>
      </w:rPr>
      <w:fldChar w:fldCharType="begin" w:fldLock="0"/>
    </w:r>
    <w:r>
      <w:rPr>
        <w:rStyle w:val="Ninguno"/>
        <w:outline w:val="0"/>
        <w:color w:val="555555"/>
        <w:sz w:val="17"/>
        <w:szCs w:val="17"/>
        <w:u w:color="555555"/>
        <w14:textFill>
          <w14:solidFill>
            <w14:srgbClr w14:val="555555"/>
          </w14:solidFill>
        </w14:textFill>
      </w:rPr>
      <w:instrText xml:space="preserve"> PAGE </w:instrText>
    </w:r>
    <w:r>
      <w:rPr>
        <w:rStyle w:val="Ninguno"/>
        <w:outline w:val="0"/>
        <w:color w:val="555555"/>
        <w:sz w:val="17"/>
        <w:szCs w:val="17"/>
        <w:u w:color="555555"/>
        <w14:textFill>
          <w14:solidFill>
            <w14:srgbClr w14:val="555555"/>
          </w14:solidFill>
        </w14:textFill>
      </w:rPr>
      <w:fldChar w:fldCharType="separate" w:fldLock="0"/>
    </w:r>
    <w:r>
      <w:rPr>
        <w:rStyle w:val="Ninguno"/>
        <w:outline w:val="0"/>
        <w:color w:val="555555"/>
        <w:sz w:val="17"/>
        <w:szCs w:val="17"/>
        <w:u w:color="555555"/>
        <w14:textFill>
          <w14:solidFill>
            <w14:srgbClr w14:val="555555"/>
          </w14:solidFill>
        </w14:textFill>
      </w:rPr>
    </w:r>
    <w:r>
      <w:rPr>
        <w:rStyle w:val="Ninguno"/>
        <w:outline w:val="0"/>
        <w:color w:val="555555"/>
        <w:sz w:val="17"/>
        <w:szCs w:val="17"/>
        <w:u w:color="555555"/>
        <w14:textFill>
          <w14:solidFill>
            <w14:srgbClr w14:val="555555"/>
          </w14:solidFill>
        </w14:textFill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</w:pPr>
    <w:r>
      <w:rPr>
        <w:rStyle w:val="Ninguno"/>
        <w:outline w:val="0"/>
        <w:color w:val="555555"/>
        <w:sz w:val="17"/>
        <w:szCs w:val="17"/>
        <w:u w:color="555555"/>
        <w:rtl w:val="0"/>
        <w:lang w:val="en-US"/>
        <w14:textFill>
          <w14:solidFill>
            <w14:srgbClr w14:val="555555"/>
          </w14:solidFill>
        </w14:textFill>
      </w:rPr>
      <w:t xml:space="preserve"> </w:t>
    </w:r>
    <w:r>
      <w:rPr>
        <w:rStyle w:val="Ninguno"/>
        <w:b w:val="1"/>
        <w:bCs w:val="1"/>
        <w:outline w:val="0"/>
        <w:color w:val="555555"/>
        <w:sz w:val="17"/>
        <w:szCs w:val="17"/>
        <w:u w:color="555555"/>
        <w:rtl w:val="0"/>
        <w:lang w:val="en-US"/>
        <w14:textFill>
          <w14:solidFill>
            <w14:srgbClr w14:val="555555"/>
          </w14:solidFill>
        </w14:textFill>
      </w:rPr>
      <w:t>SUPERLIGA ESCOLAR</w:t>
    </w:r>
    <w:r>
      <w:rPr>
        <w:rStyle w:val="Ninguno"/>
        <w:outline w:val="0"/>
        <w:color w:val="555555"/>
        <w:sz w:val="17"/>
        <w:szCs w:val="17"/>
        <w:u w:color="555555"/>
        <w:rtl w:val="0"/>
        <w:lang w:val="en-US"/>
        <w14:textFill>
          <w14:solidFill>
            <w14:srgbClr w14:val="555555"/>
          </w14:solidFill>
        </w14:textFill>
      </w:rPr>
      <w:t xml:space="preserve">   |   Reglamento del Comit</w:t>
    </w:r>
    <w:r>
      <w:rPr>
        <w:rStyle w:val="Ninguno"/>
        <w:outline w:val="0"/>
        <w:color w:val="555555"/>
        <w:sz w:val="17"/>
        <w:szCs w:val="17"/>
        <w:u w:color="555555"/>
        <w:rtl w:val="0"/>
        <w:lang w:val="en-US"/>
        <w14:textFill>
          <w14:solidFill>
            <w14:srgbClr w14:val="555555"/>
          </w14:solidFill>
        </w14:textFill>
      </w:rPr>
      <w:t xml:space="preserve">é </w:t>
    </w:r>
    <w:r>
      <w:rPr>
        <w:rStyle w:val="Ninguno"/>
        <w:outline w:val="0"/>
        <w:color w:val="555555"/>
        <w:sz w:val="17"/>
        <w:szCs w:val="17"/>
        <w:u w:color="555555"/>
        <w:rtl w:val="0"/>
        <w:lang w:val="en-US"/>
        <w14:textFill>
          <w14:solidFill>
            <w14:srgbClr w14:val="555555"/>
          </w14:solidFill>
        </w14:textFill>
      </w:rPr>
      <w:t>de Disciplina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4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1f2933"/>
      <w:spacing w:val="0"/>
      <w:kern w:val="0"/>
      <w:position w:val="0"/>
      <w:sz w:val="22"/>
      <w:szCs w:val="22"/>
      <w:u w:val="none" w:color="1f2933"/>
      <w:shd w:val="nil" w:color="auto" w:fill="auto"/>
      <w:vertAlign w:val="baseline"/>
      <w:lang w:val="en-US"/>
      <w14:textFill>
        <w14:solidFill>
          <w14:srgbClr w14:val="1F2933"/>
        </w14:solidFill>
      </w14:textFill>
    </w:rPr>
  </w:style>
  <w:style w:type="character" w:styleId="Ninguno">
    <w:name w:val="Ninguno"/>
    <w:rPr>
      <w:lang w:val="en-US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1f2933"/>
      <w:spacing w:val="0"/>
      <w:kern w:val="0"/>
      <w:position w:val="0"/>
      <w:sz w:val="22"/>
      <w:szCs w:val="22"/>
      <w:u w:val="none" w:color="1f2933"/>
      <w:shd w:val="nil" w:color="auto" w:fill="auto"/>
      <w:vertAlign w:val="baseline"/>
      <w:lang w:val="en-US"/>
      <w14:textFill>
        <w14:solidFill>
          <w14:srgbClr w14:val="1F2933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1f2933"/>
      <w:spacing w:val="0"/>
      <w:kern w:val="0"/>
      <w:position w:val="0"/>
      <w:sz w:val="22"/>
      <w:szCs w:val="22"/>
      <w:u w:val="none" w:color="1f2933"/>
      <w:shd w:val="nil" w:color="auto" w:fill="auto"/>
      <w:vertAlign w:val="baseline"/>
      <w14:textOutline>
        <w14:noFill/>
      </w14:textOutline>
      <w14:textFill>
        <w14:solidFill>
          <w14:srgbClr w14:val="1F2933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