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spacing w:before="920"/>
        <w:jc w:val="center"/>
      </w:pPr>
      <w:r>
        <w:rPr>
          <w:rStyle w:val="Ninguno"/>
        </w:rPr>
        <w:drawing xmlns:a="http://schemas.openxmlformats.org/drawingml/2006/main">
          <wp:inline distT="0" distB="0" distL="0" distR="0">
            <wp:extent cx="960120" cy="960120"/>
            <wp:effectExtent l="0" t="0" r="0" b="0"/>
            <wp:docPr id="1073741825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1" descr="Picture 1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9601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uerpo"/>
        <w:spacing w:before="120" w:after="280"/>
        <w:jc w:val="center"/>
      </w:pPr>
      <w:r>
        <w:rPr>
          <w:rStyle w:val="Ninguno"/>
          <w:b w:val="1"/>
          <w:bCs w:val="1"/>
          <w:outline w:val="0"/>
          <w:color w:val="b58a2a"/>
          <w:sz w:val="24"/>
          <w:szCs w:val="24"/>
          <w:u w:color="b58a2a"/>
          <w:rtl w:val="0"/>
          <w:lang w:val="es-ES_tradnl"/>
          <w14:textFill>
            <w14:solidFill>
              <w14:srgbClr w14:val="B58A2A"/>
            </w14:solidFill>
          </w14:textFill>
        </w:rPr>
        <w:t>REGLAMENTO ESPEC</w:t>
      </w:r>
      <w:r>
        <w:rPr>
          <w:rStyle w:val="Ninguno"/>
          <w:b w:val="1"/>
          <w:bCs w:val="1"/>
          <w:outline w:val="0"/>
          <w:color w:val="b58a2a"/>
          <w:sz w:val="24"/>
          <w:szCs w:val="24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b58a2a"/>
          <w:sz w:val="24"/>
          <w:szCs w:val="24"/>
          <w:u w:color="b58a2a"/>
          <w:rtl w:val="0"/>
          <w14:textFill>
            <w14:solidFill>
              <w14:srgbClr w14:val="B58A2A"/>
            </w14:solidFill>
          </w14:textFill>
        </w:rPr>
        <w:t>FICO</w:t>
      </w:r>
    </w:p>
    <w:p>
      <w:pPr>
        <w:pStyle w:val="Cuerpo"/>
        <w:spacing w:after="0"/>
        <w:jc w:val="center"/>
      </w:pPr>
      <w:r>
        <w:rPr>
          <w:rStyle w:val="Ninguno"/>
          <w:b w:val="1"/>
          <w:bCs w:val="1"/>
          <w:outline w:val="0"/>
          <w:color w:val="0b2545"/>
          <w:sz w:val="60"/>
          <w:szCs w:val="60"/>
          <w:u w:color="0b2545"/>
          <w:rtl w:val="0"/>
          <w14:textFill>
            <w14:solidFill>
              <w14:srgbClr w14:val="0B2545"/>
            </w14:solidFill>
          </w14:textFill>
        </w:rPr>
        <w:t>COMIT</w:t>
      </w:r>
      <w:r>
        <w:rPr>
          <w:rStyle w:val="Ninguno"/>
          <w:b w:val="1"/>
          <w:bCs w:val="1"/>
          <w:outline w:val="0"/>
          <w:color w:val="0b2545"/>
          <w:sz w:val="60"/>
          <w:szCs w:val="60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 xml:space="preserve">É </w:t>
      </w:r>
      <w:r>
        <w:rPr>
          <w:rStyle w:val="Ninguno"/>
          <w:b w:val="1"/>
          <w:bCs w:val="1"/>
          <w:outline w:val="0"/>
          <w:color w:val="0b2545"/>
          <w:sz w:val="60"/>
          <w:szCs w:val="60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DE APELACI</w:t>
      </w:r>
      <w:r>
        <w:rPr>
          <w:rStyle w:val="Ninguno"/>
          <w:b w:val="1"/>
          <w:bCs w:val="1"/>
          <w:outline w:val="0"/>
          <w:color w:val="0b2545"/>
          <w:sz w:val="60"/>
          <w:szCs w:val="60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0b2545"/>
          <w:sz w:val="60"/>
          <w:szCs w:val="60"/>
          <w:u w:color="0b2545"/>
          <w:rtl w:val="0"/>
          <w14:textFill>
            <w14:solidFill>
              <w14:srgbClr w14:val="0B2545"/>
            </w14:solidFill>
          </w14:textFill>
        </w:rPr>
        <w:t>N</w:t>
      </w:r>
    </w:p>
    <w:p>
      <w:pPr>
        <w:pStyle w:val="Cuerpo"/>
        <w:spacing w:after="520"/>
        <w:jc w:val="center"/>
      </w:pPr>
      <w:r>
        <w:rPr>
          <w:rStyle w:val="Ninguno"/>
          <w:b w:val="1"/>
          <w:bCs w:val="1"/>
          <w:outline w:val="0"/>
          <w:color w:val="0b2545"/>
          <w:sz w:val="40"/>
          <w:szCs w:val="40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SUPERLIGA ESCOLAR</w:t>
      </w:r>
    </w:p>
    <w:p>
      <w:pPr>
        <w:pStyle w:val="Cuerpo"/>
        <w:spacing w:after="400"/>
        <w:jc w:val="center"/>
      </w:pPr>
      <w:r>
        <w:rPr>
          <w:rStyle w:val="Ninguno"/>
          <w:i w:val="1"/>
          <w:iCs w:val="1"/>
          <w:outline w:val="0"/>
          <w:color w:val="1f4d78"/>
          <w:sz w:val="26"/>
          <w:szCs w:val="26"/>
          <w:u w:color="1f4d78"/>
          <w:rtl w:val="0"/>
          <w:lang w:val="pt-PT"/>
          <w14:textFill>
            <w14:solidFill>
              <w14:srgbClr w14:val="1F4D78"/>
            </w14:solidFill>
          </w14:textFill>
        </w:rPr>
        <w:t xml:space="preserve">segunda instancia </w:t>
      </w:r>
      <w:r>
        <w:rPr>
          <w:rStyle w:val="Ninguno"/>
          <w:i w:val="1"/>
          <w:iCs w:val="1"/>
          <w:outline w:val="0"/>
          <w:color w:val="1f4d78"/>
          <w:sz w:val="26"/>
          <w:szCs w:val="26"/>
          <w:u w:color="1f4d78"/>
          <w:rtl w:val="0"/>
          <w:lang w:val="en-US"/>
          <w14:textFill>
            <w14:solidFill>
              <w14:srgbClr w14:val="1F4D78"/>
            </w14:solidFill>
          </w14:textFill>
        </w:rPr>
        <w:t xml:space="preserve">· </w:t>
      </w:r>
      <w:r>
        <w:rPr>
          <w:rStyle w:val="Ninguno"/>
          <w:i w:val="1"/>
          <w:iCs w:val="1"/>
          <w:outline w:val="0"/>
          <w:color w:val="1f4d78"/>
          <w:sz w:val="26"/>
          <w:szCs w:val="26"/>
          <w:u w:color="1f4d78"/>
          <w:rtl w:val="0"/>
          <w:lang w:val="es-ES_tradnl"/>
          <w14:textFill>
            <w14:solidFill>
              <w14:srgbClr w14:val="1F4D78"/>
            </w14:solidFill>
          </w14:textFill>
        </w:rPr>
        <w:t xml:space="preserve">imparcialidad </w:t>
      </w:r>
      <w:r>
        <w:rPr>
          <w:rStyle w:val="Ninguno"/>
          <w:i w:val="1"/>
          <w:iCs w:val="1"/>
          <w:outline w:val="0"/>
          <w:color w:val="1f4d78"/>
          <w:sz w:val="26"/>
          <w:szCs w:val="26"/>
          <w:u w:color="1f4d78"/>
          <w:rtl w:val="0"/>
          <w:lang w:val="en-US"/>
          <w14:textFill>
            <w14:solidFill>
              <w14:srgbClr w14:val="1F4D78"/>
            </w14:solidFill>
          </w14:textFill>
        </w:rPr>
        <w:t xml:space="preserve">· </w:t>
      </w:r>
      <w:r>
        <w:rPr>
          <w:rStyle w:val="Ninguno"/>
          <w:i w:val="1"/>
          <w:iCs w:val="1"/>
          <w:outline w:val="0"/>
          <w:color w:val="1f4d78"/>
          <w:sz w:val="26"/>
          <w:szCs w:val="26"/>
          <w:u w:color="1f4d78"/>
          <w:rtl w:val="0"/>
          <w:lang w:val="es-ES_tradnl"/>
          <w14:textFill>
            <w14:solidFill>
              <w14:srgbClr w14:val="1F4D78"/>
            </w14:solidFill>
          </w14:textFill>
        </w:rPr>
        <w:t xml:space="preserve">proporcionalidad </w:t>
      </w:r>
      <w:r>
        <w:rPr>
          <w:rStyle w:val="Ninguno"/>
          <w:i w:val="1"/>
          <w:iCs w:val="1"/>
          <w:outline w:val="0"/>
          <w:color w:val="1f4d78"/>
          <w:sz w:val="26"/>
          <w:szCs w:val="26"/>
          <w:u w:color="1f4d78"/>
          <w:rtl w:val="0"/>
          <w:lang w:val="en-US"/>
          <w14:textFill>
            <w14:solidFill>
              <w14:srgbClr w14:val="1F4D78"/>
            </w14:solidFill>
          </w14:textFill>
        </w:rPr>
        <w:t xml:space="preserve">· </w:t>
      </w:r>
      <w:r>
        <w:rPr>
          <w:rStyle w:val="Ninguno"/>
          <w:i w:val="1"/>
          <w:iCs w:val="1"/>
          <w:outline w:val="0"/>
          <w:color w:val="1f4d78"/>
          <w:sz w:val="26"/>
          <w:szCs w:val="26"/>
          <w:u w:color="1f4d78"/>
          <w:rtl w:val="0"/>
          <w:lang w:val="es-ES_tradnl"/>
          <w14:textFill>
            <w14:solidFill>
              <w14:srgbClr w14:val="1F4D78"/>
            </w14:solidFill>
          </w14:textFill>
        </w:rPr>
        <w:t>resoluciones firmes</w:t>
      </w:r>
    </w:p>
    <w:p>
      <w:pPr>
        <w:pStyle w:val="Cuerpo"/>
        <w:pBdr>
          <w:top w:val="single" w:color="d7c38d" w:sz="6" w:space="0" w:shadow="0" w:frame="0"/>
          <w:left w:val="single" w:color="d7c38d" w:sz="6" w:space="0" w:shadow="0" w:frame="0"/>
          <w:bottom w:val="single" w:color="d7c38d" w:sz="6" w:space="0" w:shadow="0" w:frame="0"/>
          <w:right w:val="single" w:color="d7c38d" w:sz="6" w:space="0" w:shadow="0" w:frame="0"/>
        </w:pBdr>
        <w:spacing w:before="160"/>
        <w:ind w:left="170" w:right="170" w:firstLine="0"/>
      </w:pPr>
      <w:r>
        <w:rPr>
          <w:rStyle w:val="Ninguno"/>
          <w:i w:val="1"/>
          <w:iCs w:val="1"/>
          <w:outline w:val="0"/>
          <w:color w:val="1f2933"/>
          <w:sz w:val="21"/>
          <w:szCs w:val="21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Documento de referencia para los miembros del Comit</w:t>
      </w:r>
      <w:r>
        <w:rPr>
          <w:rStyle w:val="Ninguno"/>
          <w:i w:val="1"/>
          <w:iCs w:val="1"/>
          <w:outline w:val="0"/>
          <w:color w:val="1f2933"/>
          <w:sz w:val="21"/>
          <w:szCs w:val="21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i w:val="1"/>
          <w:iCs w:val="1"/>
          <w:outline w:val="0"/>
          <w:color w:val="1f2933"/>
          <w:sz w:val="21"/>
          <w:szCs w:val="21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de Apelaci</w:t>
      </w:r>
      <w:r>
        <w:rPr>
          <w:rStyle w:val="Ninguno"/>
          <w:i w:val="1"/>
          <w:iCs w:val="1"/>
          <w:outline w:val="0"/>
          <w:color w:val="1f2933"/>
          <w:sz w:val="21"/>
          <w:szCs w:val="21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i w:val="1"/>
          <w:iCs w:val="1"/>
          <w:outline w:val="0"/>
          <w:color w:val="1f2933"/>
          <w:sz w:val="21"/>
          <w:szCs w:val="21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n, el Comit</w:t>
      </w:r>
      <w:r>
        <w:rPr>
          <w:rStyle w:val="Ninguno"/>
          <w:i w:val="1"/>
          <w:iCs w:val="1"/>
          <w:outline w:val="0"/>
          <w:color w:val="1f2933"/>
          <w:sz w:val="21"/>
          <w:szCs w:val="21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i w:val="1"/>
          <w:iCs w:val="1"/>
          <w:outline w:val="0"/>
          <w:color w:val="1f2933"/>
          <w:sz w:val="21"/>
          <w:szCs w:val="21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de Disciplina, la Organizaci</w:t>
      </w:r>
      <w:r>
        <w:rPr>
          <w:rStyle w:val="Ninguno"/>
          <w:i w:val="1"/>
          <w:iCs w:val="1"/>
          <w:outline w:val="0"/>
          <w:color w:val="1f2933"/>
          <w:sz w:val="21"/>
          <w:szCs w:val="21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i w:val="1"/>
          <w:iCs w:val="1"/>
          <w:outline w:val="0"/>
          <w:color w:val="1f2933"/>
          <w:sz w:val="21"/>
          <w:szCs w:val="21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n, los colegios, equipos, jugadores/as, delegados/as y personal t</w:t>
      </w:r>
      <w:r>
        <w:rPr>
          <w:rStyle w:val="Ninguno"/>
          <w:i w:val="1"/>
          <w:iCs w:val="1"/>
          <w:outline w:val="0"/>
          <w:color w:val="1f2933"/>
          <w:sz w:val="21"/>
          <w:szCs w:val="21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é</w:t>
      </w:r>
      <w:r>
        <w:rPr>
          <w:rStyle w:val="Ninguno"/>
          <w:i w:val="1"/>
          <w:iCs w:val="1"/>
          <w:outline w:val="0"/>
          <w:color w:val="1f2933"/>
          <w:sz w:val="21"/>
          <w:szCs w:val="21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cnico participante en la Superliga.</w:t>
      </w:r>
    </w:p>
    <w:p>
      <w:pPr>
        <w:pStyle w:val="Cuerpo"/>
        <w:spacing w:before="80" w:after="0"/>
        <w:jc w:val="center"/>
      </w:pPr>
      <w:r>
        <w:rPr>
          <w:rStyle w:val="Ninguno"/>
          <w:i w:val="1"/>
          <w:iCs w:val="1"/>
          <w:outline w:val="0"/>
          <w:color w:val="555555"/>
          <w:sz w:val="20"/>
          <w:szCs w:val="20"/>
          <w:u w:color="555555"/>
          <w:rtl w:val="0"/>
          <w:lang w:val="es-ES_tradnl"/>
          <w14:textFill>
            <w14:solidFill>
              <w14:srgbClr w14:val="555555"/>
            </w14:solidFill>
          </w14:textFill>
        </w:rPr>
        <w:t>Este reglamento desarrolla y complementa el T</w:t>
      </w:r>
      <w:r>
        <w:rPr>
          <w:rStyle w:val="Ninguno"/>
          <w:i w:val="1"/>
          <w:iCs w:val="1"/>
          <w:outline w:val="0"/>
          <w:color w:val="555555"/>
          <w:sz w:val="20"/>
          <w:szCs w:val="20"/>
          <w:u w:color="555555"/>
          <w:rtl w:val="0"/>
          <w:lang w:val="en-US"/>
          <w14:textFill>
            <w14:solidFill>
              <w14:srgbClr w14:val="555555"/>
            </w14:solidFill>
          </w14:textFill>
        </w:rPr>
        <w:t>í</w:t>
      </w:r>
      <w:r>
        <w:rPr>
          <w:rStyle w:val="Ninguno"/>
          <w:i w:val="1"/>
          <w:iCs w:val="1"/>
          <w:outline w:val="0"/>
          <w:color w:val="555555"/>
          <w:sz w:val="20"/>
          <w:szCs w:val="20"/>
          <w:u w:color="555555"/>
          <w:rtl w:val="0"/>
          <w:lang w:val="es-ES_tradnl"/>
          <w14:textFill>
            <w14:solidFill>
              <w14:srgbClr w14:val="555555"/>
            </w14:solidFill>
          </w14:textFill>
        </w:rPr>
        <w:t>tulo VI (Reglamento disciplinario) del Reglamento Marco de la Superliga Escolar y el Reglamento del Comit</w:t>
      </w:r>
      <w:r>
        <w:rPr>
          <w:rStyle w:val="Ninguno"/>
          <w:i w:val="1"/>
          <w:iCs w:val="1"/>
          <w:outline w:val="0"/>
          <w:color w:val="555555"/>
          <w:sz w:val="20"/>
          <w:szCs w:val="20"/>
          <w:u w:color="555555"/>
          <w:rtl w:val="0"/>
          <w:lang w:val="en-US"/>
          <w14:textFill>
            <w14:solidFill>
              <w14:srgbClr w14:val="555555"/>
            </w14:solidFill>
          </w14:textFill>
        </w:rPr>
        <w:t xml:space="preserve">é </w:t>
      </w:r>
      <w:r>
        <w:rPr>
          <w:rStyle w:val="Ninguno"/>
          <w:i w:val="1"/>
          <w:iCs w:val="1"/>
          <w:outline w:val="0"/>
          <w:color w:val="555555"/>
          <w:sz w:val="20"/>
          <w:szCs w:val="20"/>
          <w:u w:color="555555"/>
          <w:rtl w:val="0"/>
          <w:lang w:val="es-ES_tradnl"/>
          <w14:textFill>
            <w14:solidFill>
              <w14:srgbClr w14:val="555555"/>
            </w14:solidFill>
          </w14:textFill>
        </w:rPr>
        <w:t>de Disciplina, regulando con detalle la naturaleza, composici</w:t>
      </w:r>
      <w:r>
        <w:rPr>
          <w:rStyle w:val="Ninguno"/>
          <w:i w:val="1"/>
          <w:iCs w:val="1"/>
          <w:outline w:val="0"/>
          <w:color w:val="555555"/>
          <w:sz w:val="20"/>
          <w:szCs w:val="20"/>
          <w:u w:color="555555"/>
          <w:rtl w:val="0"/>
          <w:lang w:val="en-US"/>
          <w14:textFill>
            <w14:solidFill>
              <w14:srgbClr w14:val="555555"/>
            </w14:solidFill>
          </w14:textFill>
        </w:rPr>
        <w:t>ó</w:t>
      </w:r>
      <w:r>
        <w:rPr>
          <w:rStyle w:val="Ninguno"/>
          <w:i w:val="1"/>
          <w:iCs w:val="1"/>
          <w:outline w:val="0"/>
          <w:color w:val="555555"/>
          <w:sz w:val="20"/>
          <w:szCs w:val="20"/>
          <w:u w:color="555555"/>
          <w:rtl w:val="0"/>
          <w:lang w:val="es-ES_tradnl"/>
          <w14:textFill>
            <w14:solidFill>
              <w14:srgbClr w14:val="555555"/>
            </w14:solidFill>
          </w14:textFill>
        </w:rPr>
        <w:t>n, funcionamiento y garant</w:t>
      </w:r>
      <w:r>
        <w:rPr>
          <w:rStyle w:val="Ninguno"/>
          <w:i w:val="1"/>
          <w:iCs w:val="1"/>
          <w:outline w:val="0"/>
          <w:color w:val="555555"/>
          <w:sz w:val="20"/>
          <w:szCs w:val="20"/>
          <w:u w:color="555555"/>
          <w:rtl w:val="0"/>
          <w:lang w:val="en-US"/>
          <w14:textFill>
            <w14:solidFill>
              <w14:srgbClr w14:val="555555"/>
            </w14:solidFill>
          </w14:textFill>
        </w:rPr>
        <w:t>í</w:t>
      </w:r>
      <w:r>
        <w:rPr>
          <w:rStyle w:val="Ninguno"/>
          <w:i w:val="1"/>
          <w:iCs w:val="1"/>
          <w:outline w:val="0"/>
          <w:color w:val="555555"/>
          <w:sz w:val="20"/>
          <w:szCs w:val="20"/>
          <w:u w:color="555555"/>
          <w:rtl w:val="0"/>
          <w:lang w:val="es-ES_tradnl"/>
          <w14:textFill>
            <w14:solidFill>
              <w14:srgbClr w14:val="555555"/>
            </w14:solidFill>
          </w14:textFill>
        </w:rPr>
        <w:t>as del Comit</w:t>
      </w:r>
      <w:r>
        <w:rPr>
          <w:rStyle w:val="Ninguno"/>
          <w:i w:val="1"/>
          <w:iCs w:val="1"/>
          <w:outline w:val="0"/>
          <w:color w:val="555555"/>
          <w:sz w:val="20"/>
          <w:szCs w:val="20"/>
          <w:u w:color="555555"/>
          <w:rtl w:val="0"/>
          <w:lang w:val="en-US"/>
          <w14:textFill>
            <w14:solidFill>
              <w14:srgbClr w14:val="555555"/>
            </w14:solidFill>
          </w14:textFill>
        </w:rPr>
        <w:t xml:space="preserve">é </w:t>
      </w:r>
      <w:r>
        <w:rPr>
          <w:rStyle w:val="Ninguno"/>
          <w:i w:val="1"/>
          <w:iCs w:val="1"/>
          <w:outline w:val="0"/>
          <w:color w:val="555555"/>
          <w:sz w:val="20"/>
          <w:szCs w:val="20"/>
          <w:u w:color="555555"/>
          <w:rtl w:val="0"/>
          <w:lang w:val="es-ES_tradnl"/>
          <w14:textFill>
            <w14:solidFill>
              <w14:srgbClr w14:val="555555"/>
            </w14:solidFill>
          </w14:textFill>
        </w:rPr>
        <w:t>de Apelaci</w:t>
      </w:r>
      <w:r>
        <w:rPr>
          <w:rStyle w:val="Ninguno"/>
          <w:i w:val="1"/>
          <w:iCs w:val="1"/>
          <w:outline w:val="0"/>
          <w:color w:val="555555"/>
          <w:sz w:val="20"/>
          <w:szCs w:val="20"/>
          <w:u w:color="555555"/>
          <w:rtl w:val="0"/>
          <w:lang w:val="en-US"/>
          <w14:textFill>
            <w14:solidFill>
              <w14:srgbClr w14:val="555555"/>
            </w14:solidFill>
          </w14:textFill>
        </w:rPr>
        <w:t>ó</w:t>
      </w:r>
      <w:r>
        <w:rPr>
          <w:rStyle w:val="Ninguno"/>
          <w:i w:val="1"/>
          <w:iCs w:val="1"/>
          <w:outline w:val="0"/>
          <w:color w:val="555555"/>
          <w:sz w:val="20"/>
          <w:szCs w:val="20"/>
          <w:u w:color="555555"/>
          <w:rtl w:val="0"/>
          <w:lang w:val="es-ES_tradnl"/>
          <w14:textFill>
            <w14:solidFill>
              <w14:srgbClr w14:val="555555"/>
            </w14:solidFill>
          </w14:textFill>
        </w:rPr>
        <w:t xml:space="preserve">n como segunda y </w:t>
      </w:r>
      <w:r>
        <w:rPr>
          <w:rStyle w:val="Ninguno"/>
          <w:i w:val="1"/>
          <w:iCs w:val="1"/>
          <w:outline w:val="0"/>
          <w:color w:val="555555"/>
          <w:sz w:val="20"/>
          <w:szCs w:val="20"/>
          <w:u w:color="555555"/>
          <w:rtl w:val="0"/>
          <w:lang w:val="en-US"/>
          <w14:textFill>
            <w14:solidFill>
              <w14:srgbClr w14:val="555555"/>
            </w14:solidFill>
          </w14:textFill>
        </w:rPr>
        <w:t>ú</w:t>
      </w:r>
      <w:r>
        <w:rPr>
          <w:rStyle w:val="Ninguno"/>
          <w:i w:val="1"/>
          <w:iCs w:val="1"/>
          <w:outline w:val="0"/>
          <w:color w:val="555555"/>
          <w:sz w:val="20"/>
          <w:szCs w:val="20"/>
          <w:u w:color="555555"/>
          <w:rtl w:val="0"/>
          <w:lang w:val="es-ES_tradnl"/>
          <w14:textFill>
            <w14:solidFill>
              <w14:srgbClr w14:val="555555"/>
            </w14:solidFill>
          </w14:textFill>
        </w:rPr>
        <w:t>ltima instancia interna de la Superliga.</w:t>
      </w:r>
    </w:p>
    <w:p>
      <w:pPr>
        <w:pStyle w:val="Cuerpo"/>
      </w:pPr>
      <w:r>
        <w:rPr>
          <w:rStyle w:val="Ninguno"/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Cuerpo"/>
        <w:keepNext w:val="1"/>
        <w:spacing w:before="360"/>
      </w:pP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14:textFill>
            <w14:solidFill>
              <w14:srgbClr w14:val="2E74B5"/>
            </w14:solidFill>
          </w14:textFill>
        </w:rPr>
        <w:t>Gu</w:t>
      </w: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:lang w:val="fr-FR"/>
          <w14:textFill>
            <w14:solidFill>
              <w14:srgbClr w14:val="2E74B5"/>
            </w14:solidFill>
          </w14:textFill>
        </w:rPr>
        <w:t>a de lectura</w:t>
      </w:r>
    </w:p>
    <w:p>
      <w:pPr>
        <w:pStyle w:val="Cuerpo"/>
      </w:pP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presente reglamento regula de forma espec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í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fica el Comit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de Apelaci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 la Superliga Escolar: su naturaleza, composici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n, designaci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n, presidencia, legitimaci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y plazos para recurrir, procedimiento de revisi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n, competencias, l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í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mites de actuaci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n, requisitos de las resoluciones y confidencialidad. Se aplica de forma conjunta y coordinada con el Reglamento Marco de la Superliga y con el Reglamento del Comit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de Disciplina, cuyas resoluciones constituyen el objeto propio de los recursos que resuelve este Comit</w:t>
      </w:r>
      <w:r>
        <w:rPr>
          <w:rStyle w:val="Ninguno"/>
          <w:rFonts w:cs="Arial Unicode MS" w:eastAsia="Arial Unicode MS" w:hint="default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é</w:t>
      </w:r>
      <w:r>
        <w:rPr>
          <w:rStyle w:val="Ninguno"/>
          <w:rFonts w:cs="Arial Unicode MS" w:eastAsia="Arial Unicode MS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.</w:t>
      </w:r>
    </w:p>
    <w:p>
      <w:pPr>
        <w:pStyle w:val="Cuerpo"/>
        <w:pBdr>
          <w:top w:val="single" w:color="b8c4d0" w:sz="6" w:space="0" w:shadow="0" w:frame="0"/>
          <w:left w:val="single" w:color="b8c4d0" w:sz="6" w:space="0" w:shadow="0" w:frame="0"/>
          <w:bottom w:val="single" w:color="b8c4d0" w:sz="6" w:space="0" w:shadow="0" w:frame="0"/>
          <w:right w:val="single" w:color="b8c4d0" w:sz="6" w:space="0" w:shadow="0" w:frame="0"/>
        </w:pBdr>
        <w:spacing w:before="160"/>
        <w:ind w:left="170" w:right="170" w:firstLine="0"/>
      </w:pPr>
      <w:r>
        <w:rPr>
          <w:rStyle w:val="Ninguno"/>
          <w:i w:val="1"/>
          <w:iCs w:val="1"/>
          <w:outline w:val="0"/>
          <w:color w:val="1f2933"/>
          <w:sz w:val="21"/>
          <w:szCs w:val="21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Comit</w:t>
      </w:r>
      <w:r>
        <w:rPr>
          <w:rStyle w:val="Ninguno"/>
          <w:i w:val="1"/>
          <w:iCs w:val="1"/>
          <w:outline w:val="0"/>
          <w:color w:val="1f2933"/>
          <w:sz w:val="21"/>
          <w:szCs w:val="21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i w:val="1"/>
          <w:iCs w:val="1"/>
          <w:outline w:val="0"/>
          <w:color w:val="1f2933"/>
          <w:sz w:val="21"/>
          <w:szCs w:val="21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de Apelaci</w:t>
      </w:r>
      <w:r>
        <w:rPr>
          <w:rStyle w:val="Ninguno"/>
          <w:i w:val="1"/>
          <w:iCs w:val="1"/>
          <w:outline w:val="0"/>
          <w:color w:val="1f2933"/>
          <w:sz w:val="21"/>
          <w:szCs w:val="21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i w:val="1"/>
          <w:iCs w:val="1"/>
          <w:outline w:val="0"/>
          <w:color w:val="1f2933"/>
          <w:sz w:val="21"/>
          <w:szCs w:val="21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 xml:space="preserve">n constituye la </w:t>
      </w:r>
      <w:r>
        <w:rPr>
          <w:rStyle w:val="Ninguno"/>
          <w:i w:val="1"/>
          <w:iCs w:val="1"/>
          <w:outline w:val="0"/>
          <w:color w:val="1f2933"/>
          <w:sz w:val="21"/>
          <w:szCs w:val="21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ú</w:t>
      </w:r>
      <w:r>
        <w:rPr>
          <w:rStyle w:val="Ninguno"/>
          <w:i w:val="1"/>
          <w:iCs w:val="1"/>
          <w:outline w:val="0"/>
          <w:color w:val="1f2933"/>
          <w:sz w:val="21"/>
          <w:szCs w:val="21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nica instancia de revisi</w:t>
      </w:r>
      <w:r>
        <w:rPr>
          <w:rStyle w:val="Ninguno"/>
          <w:i w:val="1"/>
          <w:iCs w:val="1"/>
          <w:outline w:val="0"/>
          <w:color w:val="1f2933"/>
          <w:sz w:val="21"/>
          <w:szCs w:val="21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i w:val="1"/>
          <w:iCs w:val="1"/>
          <w:outline w:val="0"/>
          <w:color w:val="1f2933"/>
          <w:sz w:val="21"/>
          <w:szCs w:val="21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interna de la Superliga. Sus resoluciones agotan la v</w:t>
      </w:r>
      <w:r>
        <w:rPr>
          <w:rStyle w:val="Ninguno"/>
          <w:i w:val="1"/>
          <w:iCs w:val="1"/>
          <w:outline w:val="0"/>
          <w:color w:val="1f2933"/>
          <w:sz w:val="21"/>
          <w:szCs w:val="21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í</w:t>
      </w:r>
      <w:r>
        <w:rPr>
          <w:rStyle w:val="Ninguno"/>
          <w:i w:val="1"/>
          <w:iCs w:val="1"/>
          <w:outline w:val="0"/>
          <w:color w:val="1f2933"/>
          <w:sz w:val="21"/>
          <w:szCs w:val="21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a interna, son de obligado cumplimiento desde su notificaci</w:t>
      </w:r>
      <w:r>
        <w:rPr>
          <w:rStyle w:val="Ninguno"/>
          <w:i w:val="1"/>
          <w:iCs w:val="1"/>
          <w:outline w:val="0"/>
          <w:color w:val="1f2933"/>
          <w:sz w:val="21"/>
          <w:szCs w:val="21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i w:val="1"/>
          <w:iCs w:val="1"/>
          <w:outline w:val="0"/>
          <w:color w:val="1f2933"/>
          <w:sz w:val="21"/>
          <w:szCs w:val="21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y no son susceptibles de un nuevo recurso ante ning</w:t>
      </w:r>
      <w:r>
        <w:rPr>
          <w:rStyle w:val="Ninguno"/>
          <w:i w:val="1"/>
          <w:iCs w:val="1"/>
          <w:outline w:val="0"/>
          <w:color w:val="1f2933"/>
          <w:sz w:val="21"/>
          <w:szCs w:val="21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ú</w:t>
      </w:r>
      <w:r>
        <w:rPr>
          <w:rStyle w:val="Ninguno"/>
          <w:i w:val="1"/>
          <w:iCs w:val="1"/>
          <w:outline w:val="0"/>
          <w:color w:val="1f2933"/>
          <w:sz w:val="21"/>
          <w:szCs w:val="21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 xml:space="preserve">n otro </w:t>
      </w:r>
      <w:r>
        <w:rPr>
          <w:rStyle w:val="Ninguno"/>
          <w:i w:val="1"/>
          <w:iCs w:val="1"/>
          <w:outline w:val="0"/>
          <w:color w:val="1f2933"/>
          <w:sz w:val="21"/>
          <w:szCs w:val="21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i w:val="1"/>
          <w:iCs w:val="1"/>
          <w:outline w:val="0"/>
          <w:color w:val="1f2933"/>
          <w:sz w:val="21"/>
          <w:szCs w:val="21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rgano de la Organizaci</w:t>
      </w:r>
      <w:r>
        <w:rPr>
          <w:rStyle w:val="Ninguno"/>
          <w:i w:val="1"/>
          <w:iCs w:val="1"/>
          <w:outline w:val="0"/>
          <w:color w:val="1f2933"/>
          <w:sz w:val="21"/>
          <w:szCs w:val="21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i w:val="1"/>
          <w:iCs w:val="1"/>
          <w:outline w:val="0"/>
          <w:color w:val="1f2933"/>
          <w:sz w:val="21"/>
          <w:szCs w:val="21"/>
          <w:u w:color="1f2933"/>
          <w:rtl w:val="0"/>
          <w14:textFill>
            <w14:solidFill>
              <w14:srgbClr w14:val="1F2933"/>
            </w14:solidFill>
          </w14:textFill>
        </w:rPr>
        <w:t>n.</w:t>
      </w:r>
    </w:p>
    <w:p>
      <w:pPr>
        <w:pStyle w:val="Cuerpo"/>
        <w:keepNext w:val="1"/>
        <w:spacing w:before="240" w:after="160"/>
      </w:pP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Contenido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I. Naturaleza, finalidad y composici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n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II. Designaci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n, permanencia, presidencia y garant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í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as de imparcialidad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III. Legitimaci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n, plazos y procedimiento del recurso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IV. Competencias, l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í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mites de actuaci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y resoluciones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V. Confidencialidad y disposici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n final</w:t>
      </w:r>
    </w:p>
    <w:p>
      <w:pPr>
        <w:pStyle w:val="Cuerpo"/>
        <w:keepNext w:val="1"/>
        <w:spacing w:before="240" w:after="160"/>
      </w:pP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it-IT"/>
          <w14:textFill>
            <w14:solidFill>
              <w14:srgbClr w14:val="2E74B5"/>
            </w14:solidFill>
          </w14:textFill>
        </w:rPr>
        <w:t>Ficha r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á</w:t>
      </w:r>
      <w:r>
        <w:rPr>
          <w:rStyle w:val="Ninguno"/>
          <w:b w:val="1"/>
          <w:bCs w:val="1"/>
          <w:outline w:val="0"/>
          <w:color w:val="2e74b5"/>
          <w:sz w:val="26"/>
          <w:szCs w:val="26"/>
          <w:u w:color="2e74b5"/>
          <w:rtl w:val="0"/>
          <w:lang w:val="pt-PT"/>
          <w14:textFill>
            <w14:solidFill>
              <w14:srgbClr w14:val="2E74B5"/>
            </w14:solidFill>
          </w14:textFill>
        </w:rPr>
        <w:t>pida</w:t>
      </w:r>
    </w:p>
    <w:tbl>
      <w:tblPr>
        <w:tblW w:w="936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680"/>
        <w:gridCol w:w="4680"/>
      </w:tblGrid>
      <w:tr>
        <w:tblPrEx>
          <w:shd w:val="clear" w:color="auto" w:fill="ced7e7"/>
        </w:tblPrEx>
        <w:trPr>
          <w:trHeight w:val="195" w:hRule="atLeast"/>
        </w:trPr>
        <w:tc>
          <w:tcPr>
            <w:tcW w:type="dxa" w:w="468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0b254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"/>
              <w:spacing w:after="0"/>
            </w:pPr>
            <w:r>
              <w:rPr>
                <w:rStyle w:val="Ninguno"/>
                <w:b w:val="1"/>
                <w:bCs w:val="1"/>
                <w:outline w:val="0"/>
                <w:color w:val="ffffff"/>
                <w:sz w:val="18"/>
                <w:szCs w:val="18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Elemento</w:t>
            </w:r>
          </w:p>
        </w:tc>
        <w:tc>
          <w:tcPr>
            <w:tcW w:type="dxa" w:w="468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0b254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"/>
              <w:spacing w:after="0"/>
            </w:pPr>
            <w:r>
              <w:rPr>
                <w:rStyle w:val="Ninguno"/>
                <w:b w:val="1"/>
                <w:bCs w:val="1"/>
                <w:outline w:val="0"/>
                <w:color w:val="ffffff"/>
                <w:sz w:val="18"/>
                <w:szCs w:val="18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Regla aplicable</w:t>
            </w:r>
          </w:p>
        </w:tc>
      </w:tr>
      <w:tr>
        <w:tblPrEx>
          <w:shd w:val="clear" w:color="auto" w:fill="ced7e7"/>
        </w:tblPrEx>
        <w:trPr>
          <w:trHeight w:val="816" w:hRule="atLeast"/>
        </w:trPr>
        <w:tc>
          <w:tcPr>
            <w:tcW w:type="dxa" w:w="468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ced7e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"/>
              <w:spacing w:after="0"/>
            </w:pPr>
            <w:r>
              <w:rPr>
                <w:rStyle w:val="Ninguno"/>
                <w:b w:val="1"/>
                <w:bCs w:val="1"/>
                <w:outline w:val="0"/>
                <w:color w:val="0b2545"/>
                <w:sz w:val="20"/>
                <w:szCs w:val="20"/>
                <w:u w:color="0b2545"/>
                <w:shd w:val="nil" w:color="auto" w:fill="auto"/>
                <w:rtl w:val="0"/>
                <w:lang w:val="en-US"/>
                <w14:textFill>
                  <w14:solidFill>
                    <w14:srgbClr w14:val="0B2545"/>
                  </w14:solidFill>
                </w14:textFill>
              </w:rPr>
              <w:t>Naturaleza</w:t>
            </w:r>
          </w:p>
        </w:tc>
        <w:tc>
          <w:tcPr>
            <w:tcW w:type="dxa" w:w="468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ced7e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"/>
              <w:spacing w:after="0"/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rgano independiente que resuelve, en segunda y 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ú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ltima instancia interna, los recursos contra las resoluciones del Comit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é 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de Disciplina.</w:t>
            </w:r>
          </w:p>
        </w:tc>
      </w:tr>
      <w:tr>
        <w:tblPrEx>
          <w:shd w:val="clear" w:color="auto" w:fill="ced7e7"/>
        </w:tblPrEx>
        <w:trPr>
          <w:trHeight w:val="816" w:hRule="atLeast"/>
        </w:trPr>
        <w:tc>
          <w:tcPr>
            <w:tcW w:type="dxa" w:w="468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e8ed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"/>
              <w:spacing w:after="0"/>
            </w:pPr>
            <w:r>
              <w:rPr>
                <w:rStyle w:val="Ninguno"/>
                <w:b w:val="1"/>
                <w:bCs w:val="1"/>
                <w:outline w:val="0"/>
                <w:color w:val="0b2545"/>
                <w:sz w:val="20"/>
                <w:szCs w:val="20"/>
                <w:u w:color="0b2545"/>
                <w:shd w:val="nil" w:color="auto" w:fill="auto"/>
                <w:rtl w:val="0"/>
                <w:lang w:val="en-US"/>
                <w14:textFill>
                  <w14:solidFill>
                    <w14:srgbClr w14:val="0B2545"/>
                  </w14:solidFill>
                </w14:textFill>
              </w:rPr>
              <w:t>Composici</w:t>
            </w:r>
            <w:r>
              <w:rPr>
                <w:rStyle w:val="Ninguno"/>
                <w:b w:val="1"/>
                <w:bCs w:val="1"/>
                <w:outline w:val="0"/>
                <w:color w:val="0b2545"/>
                <w:sz w:val="20"/>
                <w:szCs w:val="20"/>
                <w:u w:color="0b2545"/>
                <w:shd w:val="nil" w:color="auto" w:fill="auto"/>
                <w:rtl w:val="0"/>
                <w:lang w:val="en-US"/>
                <w14:textFill>
                  <w14:solidFill>
                    <w14:srgbClr w14:val="0B2545"/>
                  </w14:solidFill>
                </w14:textFill>
              </w:rPr>
              <w:t>ó</w:t>
            </w:r>
            <w:r>
              <w:rPr>
                <w:rStyle w:val="Ninguno"/>
                <w:b w:val="1"/>
                <w:bCs w:val="1"/>
                <w:outline w:val="0"/>
                <w:color w:val="0b2545"/>
                <w:sz w:val="20"/>
                <w:szCs w:val="20"/>
                <w:u w:color="0b2545"/>
                <w:shd w:val="nil" w:color="auto" w:fill="auto"/>
                <w:rtl w:val="0"/>
                <w:lang w:val="en-US"/>
                <w14:textFill>
                  <w14:solidFill>
                    <w14:srgbClr w14:val="0B2545"/>
                  </w14:solidFill>
                </w14:textFill>
              </w:rPr>
              <w:t>n</w:t>
            </w:r>
          </w:p>
        </w:tc>
        <w:tc>
          <w:tcPr>
            <w:tcW w:type="dxa" w:w="468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e8ed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"/>
              <w:spacing w:after="0"/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Cinco miembros permanentes, independientes de colegios, equipos, arbitraje, Delegaci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n de Partido y del propio Comit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é 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de Disciplina.</w:t>
            </w:r>
          </w:p>
        </w:tc>
      </w:tr>
      <w:tr>
        <w:tblPrEx>
          <w:shd w:val="clear" w:color="auto" w:fill="ced7e7"/>
        </w:tblPrEx>
        <w:trPr>
          <w:trHeight w:val="523" w:hRule="atLeast"/>
        </w:trPr>
        <w:tc>
          <w:tcPr>
            <w:tcW w:type="dxa" w:w="468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ced7e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"/>
              <w:spacing w:after="0"/>
            </w:pPr>
            <w:r>
              <w:rPr>
                <w:rStyle w:val="Ninguno"/>
                <w:b w:val="1"/>
                <w:bCs w:val="1"/>
                <w:outline w:val="0"/>
                <w:color w:val="0b2545"/>
                <w:sz w:val="20"/>
                <w:szCs w:val="20"/>
                <w:u w:color="0b2545"/>
                <w:shd w:val="nil" w:color="auto" w:fill="auto"/>
                <w:rtl w:val="0"/>
                <w:lang w:val="en-US"/>
                <w14:textFill>
                  <w14:solidFill>
                    <w14:srgbClr w14:val="0B2545"/>
                  </w14:solidFill>
                </w14:textFill>
              </w:rPr>
              <w:t>Designaci</w:t>
            </w:r>
            <w:r>
              <w:rPr>
                <w:rStyle w:val="Ninguno"/>
                <w:b w:val="1"/>
                <w:bCs w:val="1"/>
                <w:outline w:val="0"/>
                <w:color w:val="0b2545"/>
                <w:sz w:val="20"/>
                <w:szCs w:val="20"/>
                <w:u w:color="0b2545"/>
                <w:shd w:val="nil" w:color="auto" w:fill="auto"/>
                <w:rtl w:val="0"/>
                <w:lang w:val="en-US"/>
                <w14:textFill>
                  <w14:solidFill>
                    <w14:srgbClr w14:val="0B2545"/>
                  </w14:solidFill>
                </w14:textFill>
              </w:rPr>
              <w:t>ó</w:t>
            </w:r>
            <w:r>
              <w:rPr>
                <w:rStyle w:val="Ninguno"/>
                <w:b w:val="1"/>
                <w:bCs w:val="1"/>
                <w:outline w:val="0"/>
                <w:color w:val="0b2545"/>
                <w:sz w:val="20"/>
                <w:szCs w:val="20"/>
                <w:u w:color="0b2545"/>
                <w:shd w:val="nil" w:color="auto" w:fill="auto"/>
                <w:rtl w:val="0"/>
                <w:lang w:val="en-US"/>
                <w14:textFill>
                  <w14:solidFill>
                    <w14:srgbClr w14:val="0B2545"/>
                  </w14:solidFill>
                </w14:textFill>
              </w:rPr>
              <w:t>n</w:t>
            </w:r>
          </w:p>
        </w:tc>
        <w:tc>
          <w:tcPr>
            <w:tcW w:type="dxa" w:w="468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ced7e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"/>
              <w:spacing w:after="0"/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El Comit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é 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Superior de Competici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n designa a los miembros y al Presidente/a.</w:t>
            </w:r>
          </w:p>
        </w:tc>
      </w:tr>
      <w:tr>
        <w:tblPrEx>
          <w:shd w:val="clear" w:color="auto" w:fill="ced7e7"/>
        </w:tblPrEx>
        <w:trPr>
          <w:trHeight w:val="523" w:hRule="atLeast"/>
        </w:trPr>
        <w:tc>
          <w:tcPr>
            <w:tcW w:type="dxa" w:w="468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e8ed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"/>
              <w:spacing w:after="0"/>
            </w:pPr>
            <w:r>
              <w:rPr>
                <w:rStyle w:val="Ninguno"/>
                <w:b w:val="1"/>
                <w:bCs w:val="1"/>
                <w:outline w:val="0"/>
                <w:color w:val="0b2545"/>
                <w:sz w:val="20"/>
                <w:szCs w:val="20"/>
                <w:u w:color="0b2545"/>
                <w:shd w:val="nil" w:color="auto" w:fill="auto"/>
                <w:rtl w:val="0"/>
                <w:lang w:val="en-US"/>
                <w14:textFill>
                  <w14:solidFill>
                    <w14:srgbClr w14:val="0B2545"/>
                  </w14:solidFill>
                </w14:textFill>
              </w:rPr>
              <w:t>Legitimaci</w:t>
            </w:r>
            <w:r>
              <w:rPr>
                <w:rStyle w:val="Ninguno"/>
                <w:b w:val="1"/>
                <w:bCs w:val="1"/>
                <w:outline w:val="0"/>
                <w:color w:val="0b2545"/>
                <w:sz w:val="20"/>
                <w:szCs w:val="20"/>
                <w:u w:color="0b2545"/>
                <w:shd w:val="nil" w:color="auto" w:fill="auto"/>
                <w:rtl w:val="0"/>
                <w:lang w:val="en-US"/>
                <w14:textFill>
                  <w14:solidFill>
                    <w14:srgbClr w14:val="0B2545"/>
                  </w14:solidFill>
                </w14:textFill>
              </w:rPr>
              <w:t>ó</w:t>
            </w:r>
            <w:r>
              <w:rPr>
                <w:rStyle w:val="Ninguno"/>
                <w:b w:val="1"/>
                <w:bCs w:val="1"/>
                <w:outline w:val="0"/>
                <w:color w:val="0b2545"/>
                <w:sz w:val="20"/>
                <w:szCs w:val="20"/>
                <w:u w:color="0b2545"/>
                <w:shd w:val="nil" w:color="auto" w:fill="auto"/>
                <w:rtl w:val="0"/>
                <w:lang w:val="en-US"/>
                <w14:textFill>
                  <w14:solidFill>
                    <w14:srgbClr w14:val="0B2545"/>
                  </w14:solidFill>
                </w14:textFill>
              </w:rPr>
              <w:t>n</w:t>
            </w:r>
          </w:p>
        </w:tc>
        <w:tc>
          <w:tcPr>
            <w:tcW w:type="dxa" w:w="468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e8ed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"/>
              <w:spacing w:after="0"/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La persona, equipo o colegio sancionado, y quien haya sido parte en el expediente disciplinario.</w:t>
            </w:r>
          </w:p>
        </w:tc>
      </w:tr>
      <w:tr>
        <w:tblPrEx>
          <w:shd w:val="clear" w:color="auto" w:fill="ced7e7"/>
        </w:tblPrEx>
        <w:trPr>
          <w:trHeight w:val="523" w:hRule="atLeast"/>
        </w:trPr>
        <w:tc>
          <w:tcPr>
            <w:tcW w:type="dxa" w:w="468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ced7e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"/>
              <w:spacing w:after="0"/>
            </w:pPr>
            <w:r>
              <w:rPr>
                <w:rStyle w:val="Ninguno"/>
                <w:b w:val="1"/>
                <w:bCs w:val="1"/>
                <w:outline w:val="0"/>
                <w:color w:val="0b2545"/>
                <w:sz w:val="20"/>
                <w:szCs w:val="20"/>
                <w:u w:color="0b2545"/>
                <w:shd w:val="nil" w:color="auto" w:fill="auto"/>
                <w:rtl w:val="0"/>
                <w:lang w:val="en-US"/>
                <w14:textFill>
                  <w14:solidFill>
                    <w14:srgbClr w14:val="0B2545"/>
                  </w14:solidFill>
                </w14:textFill>
              </w:rPr>
              <w:t>Plazo de recurso</w:t>
            </w:r>
          </w:p>
        </w:tc>
        <w:tc>
          <w:tcPr>
            <w:tcW w:type="dxa" w:w="468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ced7e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"/>
              <w:spacing w:after="0"/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48 horas desde la notificaci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n de la resoluci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n del Comit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é 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de Disciplina, por escrito y motivado.</w:t>
            </w:r>
          </w:p>
        </w:tc>
      </w:tr>
      <w:tr>
        <w:tblPrEx>
          <w:shd w:val="clear" w:color="auto" w:fill="ced7e7"/>
        </w:tblPrEx>
        <w:trPr>
          <w:trHeight w:val="523" w:hRule="atLeast"/>
        </w:trPr>
        <w:tc>
          <w:tcPr>
            <w:tcW w:type="dxa" w:w="468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e8ed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"/>
              <w:spacing w:after="0"/>
            </w:pPr>
            <w:r>
              <w:rPr>
                <w:rStyle w:val="Ninguno"/>
                <w:b w:val="1"/>
                <w:bCs w:val="1"/>
                <w:outline w:val="0"/>
                <w:color w:val="0b2545"/>
                <w:sz w:val="20"/>
                <w:szCs w:val="20"/>
                <w:u w:color="0b2545"/>
                <w:shd w:val="nil" w:color="auto" w:fill="auto"/>
                <w:rtl w:val="0"/>
                <w:lang w:val="en-US"/>
                <w14:textFill>
                  <w14:solidFill>
                    <w14:srgbClr w14:val="0B2545"/>
                  </w14:solidFill>
                </w14:textFill>
              </w:rPr>
              <w:t>Efecto del recurso</w:t>
            </w:r>
          </w:p>
        </w:tc>
        <w:tc>
          <w:tcPr>
            <w:tcW w:type="dxa" w:w="468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e8ed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"/>
              <w:spacing w:after="0"/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No suspende la sanci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n salvo que el propio Comit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é 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acuerde una medida cautelar; s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í 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suspende su firmeza.</w:t>
            </w:r>
          </w:p>
        </w:tc>
      </w:tr>
      <w:tr>
        <w:tblPrEx>
          <w:shd w:val="clear" w:color="auto" w:fill="ced7e7"/>
        </w:tblPrEx>
        <w:trPr>
          <w:trHeight w:val="816" w:hRule="atLeast"/>
        </w:trPr>
        <w:tc>
          <w:tcPr>
            <w:tcW w:type="dxa" w:w="468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ced7e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"/>
              <w:spacing w:after="0"/>
            </w:pPr>
            <w:r>
              <w:rPr>
                <w:rStyle w:val="Ninguno"/>
                <w:b w:val="1"/>
                <w:bCs w:val="1"/>
                <w:outline w:val="0"/>
                <w:color w:val="0b2545"/>
                <w:sz w:val="20"/>
                <w:szCs w:val="20"/>
                <w:u w:color="0b2545"/>
                <w:shd w:val="nil" w:color="auto" w:fill="auto"/>
                <w:rtl w:val="0"/>
                <w:lang w:val="en-US"/>
                <w14:textFill>
                  <w14:solidFill>
                    <w14:srgbClr w14:val="0B2545"/>
                  </w14:solidFill>
                </w14:textFill>
              </w:rPr>
              <w:t>Qu</w:t>
            </w:r>
            <w:r>
              <w:rPr>
                <w:rStyle w:val="Ninguno"/>
                <w:b w:val="1"/>
                <w:bCs w:val="1"/>
                <w:outline w:val="0"/>
                <w:color w:val="0b2545"/>
                <w:sz w:val="20"/>
                <w:szCs w:val="20"/>
                <w:u w:color="0b2545"/>
                <w:shd w:val="nil" w:color="auto" w:fill="auto"/>
                <w:rtl w:val="0"/>
                <w:lang w:val="en-US"/>
                <w14:textFill>
                  <w14:solidFill>
                    <w14:srgbClr w14:val="0B2545"/>
                  </w14:solidFill>
                </w14:textFill>
              </w:rPr>
              <w:t>ó</w:t>
            </w:r>
            <w:r>
              <w:rPr>
                <w:rStyle w:val="Ninguno"/>
                <w:b w:val="1"/>
                <w:bCs w:val="1"/>
                <w:outline w:val="0"/>
                <w:color w:val="0b2545"/>
                <w:sz w:val="20"/>
                <w:szCs w:val="20"/>
                <w:u w:color="0b2545"/>
                <w:shd w:val="nil" w:color="auto" w:fill="auto"/>
                <w:rtl w:val="0"/>
                <w:lang w:val="en-US"/>
                <w14:textFill>
                  <w14:solidFill>
                    <w14:srgbClr w14:val="0B2545"/>
                  </w14:solidFill>
                </w14:textFill>
              </w:rPr>
              <w:t>rum y mayor</w:t>
            </w:r>
            <w:r>
              <w:rPr>
                <w:rStyle w:val="Ninguno"/>
                <w:b w:val="1"/>
                <w:bCs w:val="1"/>
                <w:outline w:val="0"/>
                <w:color w:val="0b2545"/>
                <w:sz w:val="20"/>
                <w:szCs w:val="20"/>
                <w:u w:color="0b2545"/>
                <w:shd w:val="nil" w:color="auto" w:fill="auto"/>
                <w:rtl w:val="0"/>
                <w:lang w:val="en-US"/>
                <w14:textFill>
                  <w14:solidFill>
                    <w14:srgbClr w14:val="0B2545"/>
                  </w14:solidFill>
                </w14:textFill>
              </w:rPr>
              <w:t>í</w:t>
            </w:r>
            <w:r>
              <w:rPr>
                <w:rStyle w:val="Ninguno"/>
                <w:b w:val="1"/>
                <w:bCs w:val="1"/>
                <w:outline w:val="0"/>
                <w:color w:val="0b2545"/>
                <w:sz w:val="20"/>
                <w:szCs w:val="20"/>
                <w:u w:color="0b2545"/>
                <w:shd w:val="nil" w:color="auto" w:fill="auto"/>
                <w:rtl w:val="0"/>
                <w:lang w:val="en-US"/>
                <w14:textFill>
                  <w14:solidFill>
                    <w14:srgbClr w14:val="0B2545"/>
                  </w14:solidFill>
                </w14:textFill>
              </w:rPr>
              <w:t>a</w:t>
            </w:r>
          </w:p>
        </w:tc>
        <w:tc>
          <w:tcPr>
            <w:tcW w:type="dxa" w:w="468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ced7e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"/>
              <w:spacing w:after="0"/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M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í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nimo 3 miembros para decidir; acuerdos por mayor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í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a simple. El empate mantiene la resoluci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ó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n recurrida.</w:t>
            </w:r>
          </w:p>
        </w:tc>
      </w:tr>
      <w:tr>
        <w:tblPrEx>
          <w:shd w:val="clear" w:color="auto" w:fill="ced7e7"/>
        </w:tblPrEx>
        <w:trPr>
          <w:trHeight w:val="523" w:hRule="atLeast"/>
        </w:trPr>
        <w:tc>
          <w:tcPr>
            <w:tcW w:type="dxa" w:w="468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e8ed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"/>
              <w:spacing w:after="0"/>
            </w:pPr>
            <w:r>
              <w:rPr>
                <w:rStyle w:val="Ninguno"/>
                <w:b w:val="1"/>
                <w:bCs w:val="1"/>
                <w:outline w:val="0"/>
                <w:color w:val="0b2545"/>
                <w:sz w:val="20"/>
                <w:szCs w:val="20"/>
                <w:u w:color="0b2545"/>
                <w:shd w:val="nil" w:color="auto" w:fill="auto"/>
                <w:rtl w:val="0"/>
                <w:lang w:val="en-US"/>
                <w14:textFill>
                  <w14:solidFill>
                    <w14:srgbClr w14:val="0B2545"/>
                  </w14:solidFill>
                </w14:textFill>
              </w:rPr>
              <w:t>Reformatio in peius</w:t>
            </w:r>
          </w:p>
        </w:tc>
        <w:tc>
          <w:tcPr>
            <w:tcW w:type="dxa" w:w="468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e8ed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"/>
              <w:spacing w:after="0"/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Prohibida cuando solo recurre la persona sancionada, salvo nuevos hechos relevantes.</w:t>
            </w:r>
          </w:p>
        </w:tc>
      </w:tr>
      <w:tr>
        <w:tblPrEx>
          <w:shd w:val="clear" w:color="auto" w:fill="ced7e7"/>
        </w:tblPrEx>
        <w:trPr>
          <w:trHeight w:val="523" w:hRule="atLeast"/>
        </w:trPr>
        <w:tc>
          <w:tcPr>
            <w:tcW w:type="dxa" w:w="468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ced7e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"/>
              <w:spacing w:after="0"/>
            </w:pPr>
            <w:r>
              <w:rPr>
                <w:rStyle w:val="Ninguno"/>
                <w:b w:val="1"/>
                <w:bCs w:val="1"/>
                <w:outline w:val="0"/>
                <w:color w:val="0b2545"/>
                <w:sz w:val="20"/>
                <w:szCs w:val="20"/>
                <w:u w:color="0b2545"/>
                <w:shd w:val="nil" w:color="auto" w:fill="auto"/>
                <w:rtl w:val="0"/>
                <w:lang w:val="en-US"/>
                <w14:textFill>
                  <w14:solidFill>
                    <w14:srgbClr w14:val="0B2545"/>
                  </w14:solidFill>
                </w14:textFill>
              </w:rPr>
              <w:t>Confidencialidad</w:t>
            </w:r>
          </w:p>
        </w:tc>
        <w:tc>
          <w:tcPr>
            <w:tcW w:type="dxa" w:w="468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ced7e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"/>
              <w:spacing w:after="0"/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Obligatoria sobre expedientes, deliberaciones y datos personales, incluso tras el cese en el cargo.</w:t>
            </w:r>
          </w:p>
        </w:tc>
      </w:tr>
      <w:tr>
        <w:tblPrEx>
          <w:shd w:val="clear" w:color="auto" w:fill="ced7e7"/>
        </w:tblPrEx>
        <w:trPr>
          <w:trHeight w:val="523" w:hRule="atLeast"/>
        </w:trPr>
        <w:tc>
          <w:tcPr>
            <w:tcW w:type="dxa" w:w="468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e8ed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"/>
              <w:spacing w:after="0"/>
            </w:pPr>
            <w:r>
              <w:rPr>
                <w:rStyle w:val="Ninguno"/>
                <w:b w:val="1"/>
                <w:bCs w:val="1"/>
                <w:outline w:val="0"/>
                <w:color w:val="0b2545"/>
                <w:sz w:val="20"/>
                <w:szCs w:val="20"/>
                <w:u w:color="0b2545"/>
                <w:shd w:val="nil" w:color="auto" w:fill="auto"/>
                <w:rtl w:val="0"/>
                <w:lang w:val="en-US"/>
                <w14:textFill>
                  <w14:solidFill>
                    <w14:srgbClr w14:val="0B2545"/>
                  </w14:solidFill>
                </w14:textFill>
              </w:rPr>
              <w:t>Car</w:t>
            </w:r>
            <w:r>
              <w:rPr>
                <w:rStyle w:val="Ninguno"/>
                <w:b w:val="1"/>
                <w:bCs w:val="1"/>
                <w:outline w:val="0"/>
                <w:color w:val="0b2545"/>
                <w:sz w:val="20"/>
                <w:szCs w:val="20"/>
                <w:u w:color="0b2545"/>
                <w:shd w:val="nil" w:color="auto" w:fill="auto"/>
                <w:rtl w:val="0"/>
                <w:lang w:val="en-US"/>
                <w14:textFill>
                  <w14:solidFill>
                    <w14:srgbClr w14:val="0B2545"/>
                  </w14:solidFill>
                </w14:textFill>
              </w:rPr>
              <w:t>á</w:t>
            </w:r>
            <w:r>
              <w:rPr>
                <w:rStyle w:val="Ninguno"/>
                <w:b w:val="1"/>
                <w:bCs w:val="1"/>
                <w:outline w:val="0"/>
                <w:color w:val="0b2545"/>
                <w:sz w:val="20"/>
                <w:szCs w:val="20"/>
                <w:u w:color="0b2545"/>
                <w:shd w:val="nil" w:color="auto" w:fill="auto"/>
                <w:rtl w:val="0"/>
                <w:lang w:val="en-US"/>
                <w14:textFill>
                  <w14:solidFill>
                    <w14:srgbClr w14:val="0B2545"/>
                  </w14:solidFill>
                </w14:textFill>
              </w:rPr>
              <w:t>cter de la resoluci</w:t>
            </w:r>
            <w:r>
              <w:rPr>
                <w:rStyle w:val="Ninguno"/>
                <w:b w:val="1"/>
                <w:bCs w:val="1"/>
                <w:outline w:val="0"/>
                <w:color w:val="0b2545"/>
                <w:sz w:val="20"/>
                <w:szCs w:val="20"/>
                <w:u w:color="0b2545"/>
                <w:shd w:val="nil" w:color="auto" w:fill="auto"/>
                <w:rtl w:val="0"/>
                <w:lang w:val="en-US"/>
                <w14:textFill>
                  <w14:solidFill>
                    <w14:srgbClr w14:val="0B2545"/>
                  </w14:solidFill>
                </w14:textFill>
              </w:rPr>
              <w:t>ó</w:t>
            </w:r>
            <w:r>
              <w:rPr>
                <w:rStyle w:val="Ninguno"/>
                <w:b w:val="1"/>
                <w:bCs w:val="1"/>
                <w:outline w:val="0"/>
                <w:color w:val="0b2545"/>
                <w:sz w:val="20"/>
                <w:szCs w:val="20"/>
                <w:u w:color="0b2545"/>
                <w:shd w:val="nil" w:color="auto" w:fill="auto"/>
                <w:rtl w:val="0"/>
                <w:lang w:val="en-US"/>
                <w14:textFill>
                  <w14:solidFill>
                    <w14:srgbClr w14:val="0B2545"/>
                  </w14:solidFill>
                </w14:textFill>
              </w:rPr>
              <w:t>n</w:t>
            </w:r>
          </w:p>
        </w:tc>
        <w:tc>
          <w:tcPr>
            <w:tcW w:type="dxa" w:w="4680"/>
            <w:tcBorders>
              <w:top w:val="single" w:color="b8c4d0" w:sz="6" w:space="0" w:shadow="0" w:frame="0"/>
              <w:left w:val="single" w:color="b8c4d0" w:sz="6" w:space="0" w:shadow="0" w:frame="0"/>
              <w:bottom w:val="single" w:color="b8c4d0" w:sz="6" w:space="0" w:shadow="0" w:frame="0"/>
              <w:right w:val="single" w:color="b8c4d0" w:sz="6" w:space="0" w:shadow="0" w:frame="0"/>
            </w:tcBorders>
            <w:shd w:val="clear" w:color="auto" w:fill="e8ed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"/>
              <w:spacing w:after="0"/>
            </w:pP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Firme y de obligado cumplimiento; agota la v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í</w:t>
            </w:r>
            <w:r>
              <w:rPr>
                <w:rStyle w:val="Ninguno"/>
                <w:sz w:val="20"/>
                <w:szCs w:val="20"/>
                <w:shd w:val="nil" w:color="auto" w:fill="auto"/>
                <w:rtl w:val="0"/>
                <w:lang w:val="en-US"/>
              </w:rPr>
              <w:t>a interna de la Superliga.</w:t>
            </w:r>
          </w:p>
        </w:tc>
      </w:tr>
    </w:tbl>
    <w:p>
      <w:pPr>
        <w:pStyle w:val="Cuerpo"/>
        <w:keepNext w:val="1"/>
        <w:widowControl w:val="0"/>
        <w:spacing w:before="240" w:after="160" w:line="240" w:lineRule="auto"/>
      </w:pPr>
    </w:p>
    <w:p>
      <w:pPr>
        <w:pStyle w:val="Cuerpo"/>
      </w:pPr>
      <w:r>
        <w:rPr>
          <w:rStyle w:val="Ninguno"/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Cuerpo"/>
        <w:keepNext w:val="1"/>
        <w:spacing w:before="360"/>
      </w:pP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I. Naturaleza, finalidad y composici</w:t>
      </w: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14:textFill>
            <w14:solidFill>
              <w14:srgbClr w14:val="2E74B5"/>
            </w14:solidFill>
          </w14:textFill>
        </w:rPr>
        <w:t>n</w:t>
      </w:r>
    </w:p>
    <w:p>
      <w:pPr>
        <w:pStyle w:val="Cuerpo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culo 1. Naturaleza y finalidad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de Apelaci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 xml:space="preserve">n es el 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rgano independiente encargado de resolver los recursos presentados contra las resoluciones del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it-IT"/>
          <w14:textFill>
            <w14:solidFill>
              <w14:srgbClr w14:val="1F2933"/>
            </w14:solidFill>
          </w14:textFill>
        </w:rPr>
        <w:t>de Disciplina.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Su finalidad es garantizar una segunda instancia imparcial y revisar que las decisiones disciplinarias hayan sido adoptadas conforme al Reglamento, a los principios de proporcionalidad y a las garant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í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as del procedimiento.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de Apelaci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 xml:space="preserve">n constituye la 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ú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ltima instancia de revisi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dentro de la estructura interna de la Superliga, sin perjuicio de las acciones que, en su caso, puedan corresponder ante instancias federativas, administrativas o judiciales externas a la Organizaci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n.</w:t>
      </w:r>
    </w:p>
    <w:p>
      <w:pPr>
        <w:pStyle w:val="Cuerpo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culo 2. Composici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14:textFill>
            <w14:solidFill>
              <w14:srgbClr w14:val="0B2545"/>
            </w14:solidFill>
          </w14:textFill>
        </w:rPr>
        <w:t>n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de Apelaci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estar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formado por cinco miembros permanentes.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Sus miembros deber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cumplir los mismos requisitos de independencia e imparcialidad establecidos para 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it-IT"/>
          <w14:textFill>
            <w14:solidFill>
              <w14:srgbClr w14:val="1F2933"/>
            </w14:solidFill>
          </w14:textFill>
        </w:rPr>
        <w:t>de Disciplina.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Ning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ú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miembro del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de Disciplina podr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formar parte simult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it-IT"/>
          <w14:textFill>
            <w14:solidFill>
              <w14:srgbClr w14:val="1F2933"/>
            </w14:solidFill>
          </w14:textFill>
        </w:rPr>
        <w:t>neamente del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de Apelaci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n.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Ninguna persona que haya participado directa o indirectamente en la resoluci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recurrida podr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intervenir en su revisi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n.</w:t>
      </w:r>
    </w:p>
    <w:p>
      <w:pPr>
        <w:pStyle w:val="Cuerpo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culo 3. Designaci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n y permanencia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Los miembros ser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designados por 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Superior de Competici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n.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mandato ser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permanente e indefinido.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Solo podr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ser sustituidos por: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fr-FR"/>
          <w14:textFill>
            <w14:solidFill>
              <w14:srgbClr w14:val="1F2933"/>
            </w14:solidFill>
          </w14:textFill>
        </w:rPr>
        <w:t>a) Dimisi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n voluntaria.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b) Causa mayor debidamente acreditada.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c) Incumplimiento grave de sus obligaciones, incluidas las de independencia, imparcialidad o confidencialidad.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La sustituci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 un miembro deber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ser aprobada por 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Superior de Competici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 xml:space="preserve">n, procurando mantener los principios de independencia y estabilidad del 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it-IT"/>
          <w14:textFill>
            <w14:solidFill>
              <w14:srgbClr w14:val="1F2933"/>
            </w14:solidFill>
          </w14:textFill>
        </w:rPr>
        <w:t>rgano.</w:t>
      </w:r>
    </w:p>
    <w:p>
      <w:pPr>
        <w:pStyle w:val="Cuerpo"/>
        <w:keepNext w:val="1"/>
        <w:spacing w:before="360"/>
      </w:pP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II. Designaci</w:t>
      </w: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n, permanencia, presidencia y garant</w:t>
      </w: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:lang w:val="pt-PT"/>
          <w14:textFill>
            <w14:solidFill>
              <w14:srgbClr w14:val="2E74B5"/>
            </w14:solidFill>
          </w14:textFill>
        </w:rPr>
        <w:t>as de imparcialidad</w:t>
      </w:r>
    </w:p>
    <w:p>
      <w:pPr>
        <w:pStyle w:val="Cuerpo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it-IT"/>
          <w14:textFill>
            <w14:solidFill>
              <w14:srgbClr w14:val="0B2545"/>
            </w14:solidFill>
          </w14:textFill>
        </w:rPr>
        <w:t>culo 4. Presidente del Comit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 xml:space="preserve">é 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de Apelaci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14:textFill>
            <w14:solidFill>
              <w14:srgbClr w14:val="0B2545"/>
            </w14:solidFill>
          </w14:textFill>
        </w:rPr>
        <w:t>n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it-IT"/>
          <w14:textFill>
            <w14:solidFill>
              <w14:srgbClr w14:val="1F2933"/>
            </w14:solidFill>
          </w14:textFill>
        </w:rPr>
        <w:t>contar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it-IT"/>
          <w14:textFill>
            <w14:solidFill>
              <w14:srgbClr w14:val="1F2933"/>
            </w14:solidFill>
          </w14:textFill>
        </w:rPr>
        <w:t>con un Presidente.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Ser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designado por 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Superior de Competici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entre sus miembros.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cargo tendr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car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cter indefinido.</w:t>
      </w:r>
    </w:p>
    <w:p>
      <w:pPr>
        <w:pStyle w:val="Cuerpo"/>
        <w:spacing w:after="12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Sus funciones ser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exclusivamente: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a) Coordinaci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 los trabajos del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é</w:t>
      </w:r>
      <w:r>
        <w:rPr>
          <w:rStyle w:val="Ninguno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.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b) Convocatoria de las reuniones.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c) Organizaci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del orden del d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í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a y del desarrollo de las sesiones.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d) Representaci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it-IT"/>
          <w14:textFill>
            <w14:solidFill>
              <w14:srgbClr w14:val="1F2933"/>
            </w14:solidFill>
          </w14:textFill>
        </w:rPr>
        <w:t>n del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ante la Organizaci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y terceros.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No tendr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autoridad superior sobre el resto de miembros, ni podr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resolver recursos individualmente, imponer criterio sin acuerdo del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é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, modificar una resoluci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aprobada ni ejercer voto de calidad.</w:t>
      </w:r>
    </w:p>
    <w:p>
      <w:pPr>
        <w:pStyle w:val="Cuerpo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culo 5. Abstenci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n y recusaci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14:textFill>
            <w14:solidFill>
              <w14:srgbClr w14:val="0B2545"/>
            </w14:solidFill>
          </w14:textFill>
        </w:rPr>
        <w:t>n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Todo miembro del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de Apelaci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deber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 xml:space="preserve">abstenerse de intervenir cuando concurra en 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é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 alguna causa que pueda comprometer su imparcialidad, en particular: relaci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personal, familiar o profesional con las partes; inter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é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s directo o indirecto en el resultado del recurso; o cualquier intervenci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previa en el expediente disciplinario objeto de revisi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n.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La persona o colegio recurrente podr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plantear recusaci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motivada contra un miembro del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dentro del plazo de alegaciones. El propio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é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, sin la persona recusada, resolver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sobre la recusaci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antes de continuar con la tramitaci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del recurso.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Si la abstenci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o recusaci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afectase a un n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ú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mero de miembros que impida alcanzar el qu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rum exigido, 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Superior de Competici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it-IT"/>
          <w14:textFill>
            <w14:solidFill>
              <w14:srgbClr w14:val="1F2933"/>
            </w14:solidFill>
          </w14:textFill>
        </w:rPr>
        <w:t>n designar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miembros suplentes con car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cter puntual para ese expediente, respetando los mismos requisitos de independencia e imparcialidad.</w:t>
      </w:r>
    </w:p>
    <w:p>
      <w:pPr>
        <w:pStyle w:val="Cuerpo"/>
        <w:keepNext w:val="1"/>
        <w:spacing w:before="360"/>
      </w:pP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14:textFill>
            <w14:solidFill>
              <w14:srgbClr w14:val="2E74B5"/>
            </w14:solidFill>
          </w14:textFill>
        </w:rPr>
        <w:t>III. Legitimaci</w:t>
      </w: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n, plazos y procedimiento del recurso</w:t>
      </w:r>
    </w:p>
    <w:p>
      <w:pPr>
        <w:pStyle w:val="Cuerpo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pt-PT"/>
          <w14:textFill>
            <w14:solidFill>
              <w14:srgbClr w14:val="0B2545"/>
            </w14:solidFill>
          </w14:textFill>
        </w:rPr>
        <w:t>culo 6. Legitimaci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n y objeto del recurso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Est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legitimados para interponer recurso ante 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de Apelaci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n: la persona sancionada, el equipo o el colegio afectado por la resoluci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n, y cualquier otra parte que haya intervenido formalmente en el expediente disciplinario.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recurso podr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fundarse en la incorrecta apreciaci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 los hechos, la infracci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del Reglamento, la falta de proporcionalidad de la sanci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impuesta o el incumplimiento de las garant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í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as del procedimiento ante 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it-IT"/>
          <w14:textFill>
            <w14:solidFill>
              <w14:srgbClr w14:val="1F2933"/>
            </w14:solidFill>
          </w14:textFill>
        </w:rPr>
        <w:t>de Disciplina.</w:t>
      </w:r>
    </w:p>
    <w:p>
      <w:pPr>
        <w:pStyle w:val="Cuerpo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culo 7. Plazo y forma de interposici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14:textFill>
            <w14:solidFill>
              <w14:srgbClr w14:val="0B2545"/>
            </w14:solidFill>
          </w14:textFill>
        </w:rPr>
        <w:t>n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recurso deber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presentarse por escrito ante la Organizaci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dentro de las 48 horas siguientes a la notificaci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 la resoluci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it-IT"/>
          <w14:textFill>
            <w14:solidFill>
              <w14:srgbClr w14:val="1F2933"/>
            </w14:solidFill>
          </w14:textFill>
        </w:rPr>
        <w:t>n del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it-IT"/>
          <w14:textFill>
            <w14:solidFill>
              <w14:srgbClr w14:val="1F2933"/>
            </w14:solidFill>
          </w14:textFill>
        </w:rPr>
        <w:t>de Disciplina.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escrito deber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identificar el expediente, exponer de forma motivada los argumentos del recurso y, en su caso, aportar las pruebas o los nuevos elementos en que se funde.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Los recursos presentados fuera de plazo o que no re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ú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nan los requisitos formales m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í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nimos ser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inadmitidos mediante resoluci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motivada, sin entrar en el fondo del asunto.</w:t>
      </w:r>
    </w:p>
    <w:p>
      <w:pPr>
        <w:pStyle w:val="Cuerpo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culo 8. Efectos del recurso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La interposici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del recurso suspende la firmeza de la resoluci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recurrida, que no se considerar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definitiva hasta que 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de Apelaci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it-IT"/>
          <w14:textFill>
            <w14:solidFill>
              <w14:srgbClr w14:val="1F2933"/>
            </w14:solidFill>
          </w14:textFill>
        </w:rPr>
        <w:t>n se pronuncie.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Salvo que 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de Apelaci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acuerde expresamente una medida cautelar de suspensi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n, la sanci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impuesta por 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de Disciplina se mantendr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en vigor durante la tramitaci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del recurso.</w:t>
      </w:r>
    </w:p>
    <w:p>
      <w:pPr>
        <w:pStyle w:val="Cuerpo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culo 9. Procedimiento de revisi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14:textFill>
            <w14:solidFill>
              <w14:srgbClr w14:val="0B2545"/>
            </w14:solidFill>
          </w14:textFill>
        </w:rPr>
        <w:t>n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podr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reunirse cuando exista un recurso v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lidamente presentado, de forma presencial o mediante medios telem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ticos.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Admitido el recurso, 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solicitar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expediente completo al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de Disciplina y podr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requerir informes complementarios a los Delegados de Partido, al cuerpo arbitral o a cualquier otra fuente relevante.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resolver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en un plazo m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ximo de cinco d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í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as lectivos desde la recepci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del expediente completo, salvo causa justificada que exija un plazo mayor, de lo que se informar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a las partes.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Ser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necesaria la participaci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n m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í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nima de tres miembros para adoptar acuerdos. Las decisiones se adoptar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por mayor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í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a simple. En caso de empate, prevalecer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la resoluci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inicial del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it-IT"/>
          <w14:textFill>
            <w14:solidFill>
              <w14:srgbClr w14:val="1F2933"/>
            </w14:solidFill>
          </w14:textFill>
        </w:rPr>
        <w:t>de Disciplina.</w:t>
      </w:r>
    </w:p>
    <w:p>
      <w:pPr>
        <w:pStyle w:val="Cuerpo"/>
        <w:keepNext w:val="1"/>
        <w:spacing w:before="360"/>
      </w:pP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IV. Competencias, l</w:t>
      </w: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mites de actuaci</w:t>
      </w: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n y resoluciones</w:t>
      </w:r>
    </w:p>
    <w:p>
      <w:pPr>
        <w:pStyle w:val="Cuerpo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culo 10. Competencias</w:t>
      </w:r>
    </w:p>
    <w:p>
      <w:pPr>
        <w:pStyle w:val="Cuerpo"/>
        <w:spacing w:after="12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Corresponden al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de Apelaci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n: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a) Resolver los recursos contra resoluciones disciplinarias.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b) Revisar la correcta aplicaci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del Reglamento por parte del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it-IT"/>
          <w14:textFill>
            <w14:solidFill>
              <w14:srgbClr w14:val="1F2933"/>
            </w14:solidFill>
          </w14:textFill>
        </w:rPr>
        <w:t>de Disciplina.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c) Analizar los nuevos elementos y pruebas aportados por las partes.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d) Confirmar, modificar o revocar la resoluci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recurrida.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e) Garantizar la correcta aplicaci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 los principios de proporcionalidad y justicia deportiva.</w:t>
      </w:r>
    </w:p>
    <w:p>
      <w:pPr>
        <w:pStyle w:val="Cuerpo"/>
        <w:spacing w:before="20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pt-PT"/>
          <w14:textFill>
            <w14:solidFill>
              <w14:srgbClr w14:val="0B2545"/>
            </w14:solidFill>
          </w14:textFill>
        </w:rPr>
        <w:t>culo 11. L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mites de actuaci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14:textFill>
            <w14:solidFill>
              <w14:srgbClr w14:val="0B2545"/>
            </w14:solidFill>
          </w14:textFill>
        </w:rPr>
        <w:t>n</w:t>
      </w:r>
    </w:p>
    <w:p>
      <w:pPr>
        <w:pStyle w:val="Cuerpo"/>
        <w:spacing w:after="12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de Apelaci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de-DE"/>
          <w14:textFill>
            <w14:solidFill>
              <w14:srgbClr w14:val="1F2933"/>
            </w14:solidFill>
          </w14:textFill>
        </w:rPr>
        <w:t>n: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a) No podr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empeorar una sanci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 xml:space="preserve">n cuando 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ú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nicamente haya recurrido la persona sancionada, salvo que existan nuevos hechos que justifiquen una revisi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(prohibici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it-IT"/>
          <w14:textFill>
            <w14:solidFill>
              <w14:srgbClr w14:val="1F2933"/>
            </w14:solidFill>
          </w14:textFill>
        </w:rPr>
        <w:t>n de reformatio in peius).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b) No podr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revisar decisiones 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é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cnicas arbitrales adoptadas durante el juego, salvo que tengan relevancia disciplinaria.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c) No podr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actuar de oficio, salvo en los supuestos expresamente permitidos por el Reglamento.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d) No podr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delegar su funci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resolutoria en el Presidente ni en un solo miembro del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é</w:t>
      </w:r>
      <w:r>
        <w:rPr>
          <w:rStyle w:val="Ninguno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.</w:t>
      </w:r>
    </w:p>
    <w:p>
      <w:pPr>
        <w:pStyle w:val="Cuerpo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culo 12. Resoluciones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Las resoluciones deber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it-IT"/>
          <w14:textFill>
            <w14:solidFill>
              <w14:srgbClr w14:val="1F2933"/>
            </w14:solidFill>
          </w14:textFill>
        </w:rPr>
        <w:t>n contener: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a) Identificaci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del expediente.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b) Hechos analizados.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c) Argumentos principales de las partes.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:lang w:val="it-IT"/>
          <w14:textFill>
            <w14:solidFill>
              <w14:srgbClr w14:val="1F2933"/>
            </w14:solidFill>
          </w14:textFill>
        </w:rPr>
        <w:t>d) Decisi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pt-PT"/>
          <w14:textFill>
            <w14:solidFill>
              <w14:srgbClr w14:val="1F2933"/>
            </w14:solidFill>
          </w14:textFill>
        </w:rPr>
        <w:t>n adoptada.</w:t>
      </w:r>
    </w:p>
    <w:p>
      <w:pPr>
        <w:pStyle w:val="Cuerpo"/>
        <w:spacing w:after="80" w:line="264" w:lineRule="auto"/>
        <w:ind w:left="340" w:firstLine="0"/>
      </w:pPr>
      <w:r>
        <w:rPr>
          <w:rStyle w:val="Ninguno"/>
          <w:b w:val="1"/>
          <w:bCs w:val="1"/>
          <w:outline w:val="0"/>
          <w:color w:val="b58a2a"/>
          <w:u w:color="b58a2a"/>
          <w:rtl w:val="0"/>
          <w:lang w:val="en-US"/>
          <w14:textFill>
            <w14:solidFill>
              <w14:srgbClr w14:val="B58A2A"/>
            </w14:solidFill>
          </w14:textFill>
        </w:rPr>
        <w:t xml:space="preserve">•  </w:t>
      </w:r>
      <w:r>
        <w:rPr>
          <w:rStyle w:val="Ninguno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e) Motivaci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 la resoluci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n.</w:t>
      </w:r>
    </w:p>
    <w:p>
      <w:pPr>
        <w:pStyle w:val="Cuerpo"/>
        <w:spacing w:before="120" w:after="16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La resoluci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it-IT"/>
          <w14:textFill>
            <w14:solidFill>
              <w14:srgbClr w14:val="1F2933"/>
            </w14:solidFill>
          </w14:textFill>
        </w:rPr>
        <w:t>n se notificar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por escrito a las partes en un plazo m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ximo de 48 horas desde su adopci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n. Una vez notificada, la resoluci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it-IT"/>
          <w14:textFill>
            <w14:solidFill>
              <w14:srgbClr w14:val="1F2933"/>
            </w14:solidFill>
          </w14:textFill>
        </w:rPr>
        <w:t>n del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de Apelaci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n ser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firme, de obligado cumplimiento y agotar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fr-FR"/>
          <w14:textFill>
            <w14:solidFill>
              <w14:srgbClr w14:val="1F2933"/>
            </w14:solidFill>
          </w14:textFill>
        </w:rPr>
        <w:t>la v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í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a interna de la Superliga.</w:t>
      </w:r>
    </w:p>
    <w:p>
      <w:pPr>
        <w:pStyle w:val="Cuerpo"/>
        <w:keepNext w:val="1"/>
        <w:spacing w:before="360"/>
      </w:pP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:lang w:val="es-ES_tradnl"/>
          <w14:textFill>
            <w14:solidFill>
              <w14:srgbClr w14:val="2E74B5"/>
            </w14:solidFill>
          </w14:textFill>
        </w:rPr>
        <w:t>V. Confidencialidad y disposici</w:t>
      </w: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:lang w:val="en-US"/>
          <w14:textFill>
            <w14:solidFill>
              <w14:srgbClr w14:val="2E74B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2e74b5"/>
          <w:sz w:val="32"/>
          <w:szCs w:val="32"/>
          <w:u w:color="2e74b5"/>
          <w:rtl w:val="0"/>
          <w14:textFill>
            <w14:solidFill>
              <w14:srgbClr w14:val="2E74B5"/>
            </w14:solidFill>
          </w14:textFill>
        </w:rPr>
        <w:t>n final</w:t>
      </w:r>
    </w:p>
    <w:p>
      <w:pPr>
        <w:pStyle w:val="Cuerpo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de-DE"/>
          <w14:textFill>
            <w14:solidFill>
              <w14:srgbClr w14:val="0B2545"/>
            </w14:solidFill>
          </w14:textFill>
        </w:rPr>
        <w:t>Art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í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pt-PT"/>
          <w14:textFill>
            <w14:solidFill>
              <w14:srgbClr w14:val="0B2545"/>
            </w14:solidFill>
          </w14:textFill>
        </w:rPr>
        <w:t>culo 13. Confidencialidad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Todos los miembros estar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obligados a mantener confidencialidad sobre los expedientes, las deliberaciones y los datos personales de las partes a los que tengan acceso en el ejercicio de su funci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14:textFill>
            <w14:solidFill>
              <w14:srgbClr w14:val="1F2933"/>
            </w14:solidFill>
          </w14:textFill>
        </w:rPr>
        <w:t>n.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La obligaci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 confidencialidad continuar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incluso despu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é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s de abandonar el cargo.</w:t>
      </w:r>
    </w:p>
    <w:p>
      <w:pPr>
        <w:pStyle w:val="Cuerpo"/>
        <w:spacing w:before="120" w:after="80"/>
      </w:pP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Disposici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pt-PT"/>
          <w14:textFill>
            <w14:solidFill>
              <w14:srgbClr w14:val="0B2545"/>
            </w14:solidFill>
          </w14:textFill>
        </w:rPr>
        <w:t xml:space="preserve">n final 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ú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pt-PT"/>
          <w14:textFill>
            <w14:solidFill>
              <w14:srgbClr w14:val="0B2545"/>
            </w14:solidFill>
          </w14:textFill>
        </w:rPr>
        <w:t>nica. Relaci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n con el Reglamento Marco, aprobaci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n-US"/>
          <w14:textFill>
            <w14:solidFill>
              <w14:srgbClr w14:val="0B2545"/>
            </w14:solidFill>
          </w14:textFill>
        </w:rPr>
        <w:t>ó</w:t>
      </w:r>
      <w:r>
        <w:rPr>
          <w:rStyle w:val="Ninguno"/>
          <w:b w:val="1"/>
          <w:bCs w:val="1"/>
          <w:outline w:val="0"/>
          <w:color w:val="0b2545"/>
          <w:u w:color="0b2545"/>
          <w:rtl w:val="0"/>
          <w:lang w:val="es-ES_tradnl"/>
          <w14:textFill>
            <w14:solidFill>
              <w14:srgbClr w14:val="0B2545"/>
            </w14:solidFill>
          </w14:textFill>
        </w:rPr>
        <w:t>n y entrada en vigor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Este reglamento desarrolla el 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í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tulo VI del Reglamento Marco de la Superliga Escolar y el Reglamento del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de Disciplina, y forma parte integrante del conjunto normativo de la competici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n. Su aceptaci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es obligatoria para todos los colegios, equipos, jugadores/as, delegados/as, personal 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é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cnico y dem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 xml:space="preserve">s personas sometidas al 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á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mbito de aplicaci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it-IT"/>
          <w14:textFill>
            <w14:solidFill>
              <w14:srgbClr w14:val="1F2933"/>
            </w14:solidFill>
          </w14:textFill>
        </w:rPr>
        <w:t>n del Reglamento.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Cualquier modificaci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de este reglamento deber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ser aprobada por el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Superior de Competici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it-IT"/>
          <w14:textFill>
            <w14:solidFill>
              <w14:srgbClr w14:val="1F2933"/>
            </w14:solidFill>
          </w14:textFill>
        </w:rPr>
        <w:t>n, previa consulta al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de Apelaci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y al Comit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é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de Disciplina, y ser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comunicada a los colegios participantes con antelaci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suficiente al inicio de la temporada en que deba surtir efecto.</w:t>
      </w:r>
    </w:p>
    <w:p>
      <w:pPr>
        <w:pStyle w:val="Cuerpo"/>
        <w:spacing w:after="160"/>
      </w:pP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El presente reglamento entrar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en vigor en el momento de su publicaci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por la Organizaci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>ó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n y mantendr</w:t>
      </w:r>
      <w:r>
        <w:rPr>
          <w:rStyle w:val="Ninguno"/>
          <w:outline w:val="0"/>
          <w:color w:val="1f2933"/>
          <w:u w:color="1f2933"/>
          <w:rtl w:val="0"/>
          <w:lang w:val="en-US"/>
          <w14:textFill>
            <w14:solidFill>
              <w14:srgbClr w14:val="1F2933"/>
            </w14:solidFill>
          </w14:textFill>
        </w:rPr>
        <w:t xml:space="preserve">á </w:t>
      </w:r>
      <w:r>
        <w:rPr>
          <w:rStyle w:val="Ninguno"/>
          <w:outline w:val="0"/>
          <w:color w:val="1f2933"/>
          <w:u w:color="1f2933"/>
          <w:rtl w:val="0"/>
          <w:lang w:val="es-ES_tradnl"/>
          <w14:textFill>
            <w14:solidFill>
              <w14:srgbClr w14:val="1F2933"/>
            </w14:solidFill>
          </w14:textFill>
        </w:rPr>
        <w:t>su vigencia mientras no sea expresamente modificado o derogado.</w:t>
      </w:r>
    </w:p>
    <w:sectPr>
      <w:headerReference w:type="default" r:id="rId5"/>
      <w:footerReference w:type="default" r:id="rId6"/>
      <w:pgSz w:w="12240" w:h="15840" w:orient="portrait"/>
      <w:pgMar w:top="1440" w:right="1440" w:bottom="144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9340"/>
        <w:tab w:val="clear" w:pos="9360"/>
      </w:tabs>
      <w:jc w:val="right"/>
    </w:pPr>
    <w:r>
      <w:rPr>
        <w:rStyle w:val="Ninguno"/>
        <w:outline w:val="0"/>
        <w:color w:val="555555"/>
        <w:sz w:val="17"/>
        <w:szCs w:val="17"/>
        <w:u w:color="555555"/>
        <w:rtl w:val="0"/>
        <w:lang w:val="en-US"/>
        <w14:textFill>
          <w14:solidFill>
            <w14:srgbClr w14:val="555555"/>
          </w14:solidFill>
        </w14:textFill>
      </w:rPr>
      <w:t>P</w:t>
    </w:r>
    <w:r>
      <w:rPr>
        <w:rStyle w:val="Ninguno"/>
        <w:outline w:val="0"/>
        <w:color w:val="555555"/>
        <w:sz w:val="17"/>
        <w:szCs w:val="17"/>
        <w:u w:color="555555"/>
        <w:rtl w:val="0"/>
        <w:lang w:val="en-US"/>
        <w14:textFill>
          <w14:solidFill>
            <w14:srgbClr w14:val="555555"/>
          </w14:solidFill>
        </w14:textFill>
      </w:rPr>
      <w:t>á</w:t>
    </w:r>
    <w:r>
      <w:rPr>
        <w:rStyle w:val="Ninguno"/>
        <w:outline w:val="0"/>
        <w:color w:val="555555"/>
        <w:sz w:val="17"/>
        <w:szCs w:val="17"/>
        <w:u w:color="555555"/>
        <w:rtl w:val="0"/>
        <w:lang w:val="en-US"/>
        <w14:textFill>
          <w14:solidFill>
            <w14:srgbClr w14:val="555555"/>
          </w14:solidFill>
        </w14:textFill>
      </w:rPr>
      <w:t xml:space="preserve">gina </w:t>
    </w:r>
    <w:r>
      <w:rPr>
        <w:rStyle w:val="Ninguno"/>
        <w:outline w:val="0"/>
        <w:color w:val="555555"/>
        <w:sz w:val="17"/>
        <w:szCs w:val="17"/>
        <w:u w:color="555555"/>
        <w14:textFill>
          <w14:solidFill>
            <w14:srgbClr w14:val="555555"/>
          </w14:solidFill>
        </w14:textFill>
      </w:rPr>
      <w:fldChar w:fldCharType="begin" w:fldLock="0"/>
    </w:r>
    <w:r>
      <w:rPr>
        <w:rStyle w:val="Ninguno"/>
        <w:outline w:val="0"/>
        <w:color w:val="555555"/>
        <w:sz w:val="17"/>
        <w:szCs w:val="17"/>
        <w:u w:color="555555"/>
        <w14:textFill>
          <w14:solidFill>
            <w14:srgbClr w14:val="555555"/>
          </w14:solidFill>
        </w14:textFill>
      </w:rPr>
      <w:instrText xml:space="preserve"> PAGE </w:instrText>
    </w:r>
    <w:r>
      <w:rPr>
        <w:rStyle w:val="Ninguno"/>
        <w:outline w:val="0"/>
        <w:color w:val="555555"/>
        <w:sz w:val="17"/>
        <w:szCs w:val="17"/>
        <w:u w:color="555555"/>
        <w14:textFill>
          <w14:solidFill>
            <w14:srgbClr w14:val="555555"/>
          </w14:solidFill>
        </w14:textFill>
      </w:rPr>
      <w:fldChar w:fldCharType="separate" w:fldLock="0"/>
    </w:r>
    <w:r>
      <w:rPr>
        <w:rStyle w:val="Ninguno"/>
        <w:outline w:val="0"/>
        <w:color w:val="555555"/>
        <w:sz w:val="17"/>
        <w:szCs w:val="17"/>
        <w:u w:color="555555"/>
        <w14:textFill>
          <w14:solidFill>
            <w14:srgbClr w14:val="555555"/>
          </w14:solidFill>
        </w14:textFill>
      </w:rPr>
    </w:r>
    <w:r>
      <w:rPr>
        <w:rStyle w:val="Ninguno"/>
        <w:outline w:val="0"/>
        <w:color w:val="555555"/>
        <w:sz w:val="17"/>
        <w:szCs w:val="17"/>
        <w:u w:color="555555"/>
        <w14:textFill>
          <w14:solidFill>
            <w14:srgbClr w14:val="555555"/>
          </w14:solidFill>
        </w14:textFill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</w:pPr>
    <w:r>
      <w:rPr>
        <w:rStyle w:val="Ninguno"/>
        <w:outline w:val="0"/>
        <w:color w:val="555555"/>
        <w:sz w:val="17"/>
        <w:szCs w:val="17"/>
        <w:u w:color="555555"/>
        <w:rtl w:val="0"/>
        <w:lang w:val="en-US"/>
        <w14:textFill>
          <w14:solidFill>
            <w14:srgbClr w14:val="555555"/>
          </w14:solidFill>
        </w14:textFill>
      </w:rPr>
      <w:t xml:space="preserve"> </w:t>
    </w:r>
    <w:r>
      <w:rPr>
        <w:rStyle w:val="Ninguno"/>
        <w:b w:val="1"/>
        <w:bCs w:val="1"/>
        <w:outline w:val="0"/>
        <w:color w:val="555555"/>
        <w:sz w:val="17"/>
        <w:szCs w:val="17"/>
        <w:u w:color="555555"/>
        <w:rtl w:val="0"/>
        <w:lang w:val="en-US"/>
        <w14:textFill>
          <w14:solidFill>
            <w14:srgbClr w14:val="555555"/>
          </w14:solidFill>
        </w14:textFill>
      </w:rPr>
      <w:t>SUPERLIGA ESCOLAR</w:t>
    </w:r>
    <w:r>
      <w:rPr>
        <w:rStyle w:val="Ninguno"/>
        <w:outline w:val="0"/>
        <w:color w:val="555555"/>
        <w:sz w:val="17"/>
        <w:szCs w:val="17"/>
        <w:u w:color="555555"/>
        <w:rtl w:val="0"/>
        <w:lang w:val="en-US"/>
        <w14:textFill>
          <w14:solidFill>
            <w14:srgbClr w14:val="555555"/>
          </w14:solidFill>
        </w14:textFill>
      </w:rPr>
      <w:t xml:space="preserve">   |   Reglamento del Comit</w:t>
    </w:r>
    <w:r>
      <w:rPr>
        <w:rStyle w:val="Ninguno"/>
        <w:outline w:val="0"/>
        <w:color w:val="555555"/>
        <w:sz w:val="17"/>
        <w:szCs w:val="17"/>
        <w:u w:color="555555"/>
        <w:rtl w:val="0"/>
        <w:lang w:val="en-US"/>
        <w14:textFill>
          <w14:solidFill>
            <w14:srgbClr w14:val="555555"/>
          </w14:solidFill>
        </w14:textFill>
      </w:rPr>
      <w:t xml:space="preserve">é </w:t>
    </w:r>
    <w:r>
      <w:rPr>
        <w:rStyle w:val="Ninguno"/>
        <w:outline w:val="0"/>
        <w:color w:val="555555"/>
        <w:sz w:val="17"/>
        <w:szCs w:val="17"/>
        <w:u w:color="555555"/>
        <w:rtl w:val="0"/>
        <w:lang w:val="en-US"/>
        <w14:textFill>
          <w14:solidFill>
            <w14:srgbClr w14:val="555555"/>
          </w14:solidFill>
        </w14:textFill>
      </w:rPr>
      <w:t>de Apelaci</w:t>
    </w:r>
    <w:r>
      <w:rPr>
        <w:rStyle w:val="Ninguno"/>
        <w:outline w:val="0"/>
        <w:color w:val="555555"/>
        <w:sz w:val="17"/>
        <w:szCs w:val="17"/>
        <w:u w:color="555555"/>
        <w:rtl w:val="0"/>
        <w:lang w:val="en-US"/>
        <w14:textFill>
          <w14:solidFill>
            <w14:srgbClr w14:val="555555"/>
          </w14:solidFill>
        </w14:textFill>
      </w:rPr>
      <w:t>ó</w:t>
    </w:r>
    <w:r>
      <w:rPr>
        <w:rStyle w:val="Ninguno"/>
        <w:outline w:val="0"/>
        <w:color w:val="555555"/>
        <w:sz w:val="17"/>
        <w:szCs w:val="17"/>
        <w:u w:color="555555"/>
        <w:rtl w:val="0"/>
        <w:lang w:val="en-US"/>
        <w14:textFill>
          <w14:solidFill>
            <w14:srgbClr w14:val="555555"/>
          </w14:solidFill>
        </w14:textFill>
      </w:rPr>
      <w:t>n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680"/>
        <w:tab w:val="right" w:pos="934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1f2933"/>
      <w:spacing w:val="0"/>
      <w:kern w:val="0"/>
      <w:position w:val="0"/>
      <w:sz w:val="22"/>
      <w:szCs w:val="22"/>
      <w:u w:val="none" w:color="1f2933"/>
      <w:shd w:val="nil" w:color="auto" w:fill="auto"/>
      <w:vertAlign w:val="baseline"/>
      <w:lang w:val="en-US"/>
      <w14:textFill>
        <w14:solidFill>
          <w14:srgbClr w14:val="1F2933"/>
        </w14:solidFill>
      </w14:textFill>
    </w:rPr>
  </w:style>
  <w:style w:type="character" w:styleId="Ninguno">
    <w:name w:val="Ninguno"/>
    <w:rPr>
      <w:lang w:val="en-US"/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680"/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1f2933"/>
      <w:spacing w:val="0"/>
      <w:kern w:val="0"/>
      <w:position w:val="0"/>
      <w:sz w:val="22"/>
      <w:szCs w:val="22"/>
      <w:u w:val="none" w:color="1f2933"/>
      <w:shd w:val="nil" w:color="auto" w:fill="auto"/>
      <w:vertAlign w:val="baseline"/>
      <w:lang w:val="en-US"/>
      <w14:textFill>
        <w14:solidFill>
          <w14:srgbClr w14:val="1F2933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1f2933"/>
      <w:spacing w:val="0"/>
      <w:kern w:val="0"/>
      <w:position w:val="0"/>
      <w:sz w:val="22"/>
      <w:szCs w:val="22"/>
      <w:u w:val="none" w:color="1f2933"/>
      <w:shd w:val="nil" w:color="auto" w:fill="auto"/>
      <w:vertAlign w:val="baseline"/>
      <w14:textOutline>
        <w14:noFill/>
      </w14:textOutline>
      <w14:textFill>
        <w14:solidFill>
          <w14:srgbClr w14:val="1F2933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